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79C" w:rsidRDefault="00D1179C" w:rsidP="00234048">
      <w:pPr>
        <w:spacing w:line="360" w:lineRule="auto"/>
        <w:rPr>
          <w:sz w:val="24"/>
        </w:rPr>
      </w:pPr>
      <w:bookmarkStart w:id="0" w:name="_GoBack"/>
      <w:bookmarkEnd w:id="0"/>
    </w:p>
    <w:p w:rsidR="00D1179C" w:rsidRDefault="00D1179C" w:rsidP="00234048">
      <w:pPr>
        <w:spacing w:line="360" w:lineRule="auto"/>
        <w:rPr>
          <w:sz w:val="24"/>
        </w:rPr>
      </w:pPr>
    </w:p>
    <w:p w:rsidR="008D4EBC" w:rsidRDefault="008D4EBC" w:rsidP="00234048">
      <w:pPr>
        <w:spacing w:line="360" w:lineRule="auto"/>
        <w:rPr>
          <w:sz w:val="24"/>
        </w:rPr>
      </w:pPr>
    </w:p>
    <w:p w:rsidR="008D4EBC" w:rsidRDefault="008D4EBC" w:rsidP="00234048">
      <w:pPr>
        <w:spacing w:line="360" w:lineRule="auto"/>
        <w:rPr>
          <w:sz w:val="24"/>
        </w:rPr>
      </w:pPr>
    </w:p>
    <w:p w:rsidR="006545A9" w:rsidRDefault="006545A9" w:rsidP="00234048">
      <w:pPr>
        <w:spacing w:line="360" w:lineRule="auto"/>
        <w:rPr>
          <w:sz w:val="24"/>
        </w:rPr>
      </w:pPr>
    </w:p>
    <w:p w:rsidR="008D4EBC" w:rsidRDefault="008D4EBC" w:rsidP="00234048">
      <w:pPr>
        <w:spacing w:line="360" w:lineRule="auto"/>
        <w:rPr>
          <w:sz w:val="24"/>
        </w:rPr>
      </w:pPr>
    </w:p>
    <w:p w:rsidR="00D1179C" w:rsidRPr="00EE0657" w:rsidRDefault="0074454A" w:rsidP="00377643">
      <w:pPr>
        <w:spacing w:line="360" w:lineRule="auto"/>
        <w:rPr>
          <w:sz w:val="24"/>
        </w:rPr>
      </w:pPr>
      <w:r>
        <w:rPr>
          <w:sz w:val="24"/>
        </w:rPr>
        <w:t>Společnost DAF Trucks na veletrhu IAA 2018 v Hannoveru:</w:t>
      </w:r>
    </w:p>
    <w:p w:rsidR="00D1179C" w:rsidRPr="00C833F7" w:rsidRDefault="00FF0B66" w:rsidP="00377643">
      <w:pPr>
        <w:pStyle w:val="Kop2"/>
        <w:spacing w:line="36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Inovativní </w:t>
      </w:r>
      <w:r w:rsidR="00007AF5">
        <w:rPr>
          <w:rFonts w:ascii="Arial" w:hAnsi="Arial"/>
          <w:sz w:val="28"/>
        </w:rPr>
        <w:t xml:space="preserve">vozidla </w:t>
      </w:r>
      <w:r>
        <w:rPr>
          <w:rFonts w:ascii="Arial" w:hAnsi="Arial"/>
          <w:sz w:val="28"/>
        </w:rPr>
        <w:t>s</w:t>
      </w:r>
      <w:r w:rsidR="00E45CAE">
        <w:rPr>
          <w:rFonts w:ascii="Arial" w:hAnsi="Arial"/>
          <w:sz w:val="28"/>
        </w:rPr>
        <w:t> </w:t>
      </w:r>
      <w:r>
        <w:rPr>
          <w:rFonts w:ascii="Arial" w:hAnsi="Arial"/>
          <w:sz w:val="28"/>
        </w:rPr>
        <w:t>elektr</w:t>
      </w:r>
      <w:r w:rsidR="00E45CAE">
        <w:rPr>
          <w:rFonts w:ascii="Arial" w:hAnsi="Arial"/>
          <w:sz w:val="28"/>
        </w:rPr>
        <w:t xml:space="preserve">ickým </w:t>
      </w:r>
      <w:r>
        <w:rPr>
          <w:rFonts w:ascii="Arial" w:hAnsi="Arial"/>
          <w:sz w:val="28"/>
        </w:rPr>
        <w:t xml:space="preserve">pohonem </w:t>
      </w:r>
      <w:r w:rsidR="00007AF5">
        <w:rPr>
          <w:rFonts w:ascii="Arial" w:hAnsi="Arial"/>
          <w:sz w:val="28"/>
        </w:rPr>
        <w:t>ukazují cestu do budoucnosti</w:t>
      </w:r>
    </w:p>
    <w:p w:rsidR="00AC37A8" w:rsidRPr="00EE0657" w:rsidRDefault="00AC37A8" w:rsidP="00377643">
      <w:pPr>
        <w:spacing w:line="360" w:lineRule="auto"/>
        <w:ind w:left="360"/>
        <w:rPr>
          <w:sz w:val="24"/>
          <w:szCs w:val="24"/>
        </w:rPr>
      </w:pPr>
    </w:p>
    <w:p w:rsidR="002D74AA" w:rsidRPr="002D74AA" w:rsidRDefault="002D74AA" w:rsidP="00377643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Špičková inovativní </w:t>
      </w:r>
      <w:r w:rsidR="00FF0B66">
        <w:rPr>
          <w:sz w:val="24"/>
          <w:szCs w:val="24"/>
        </w:rPr>
        <w:t>technika elektrických</w:t>
      </w:r>
      <w:r>
        <w:rPr>
          <w:sz w:val="24"/>
          <w:szCs w:val="24"/>
        </w:rPr>
        <w:t xml:space="preserve"> a hybridní</w:t>
      </w:r>
      <w:r w:rsidR="00FF0B66">
        <w:rPr>
          <w:sz w:val="24"/>
          <w:szCs w:val="24"/>
        </w:rPr>
        <w:t>ch</w:t>
      </w:r>
      <w:r>
        <w:rPr>
          <w:sz w:val="24"/>
          <w:szCs w:val="24"/>
        </w:rPr>
        <w:t xml:space="preserve"> vozid</w:t>
      </w:r>
      <w:r w:rsidR="00FF0B66">
        <w:rPr>
          <w:sz w:val="24"/>
          <w:szCs w:val="24"/>
        </w:rPr>
        <w:t>e</w:t>
      </w:r>
      <w:r>
        <w:rPr>
          <w:sz w:val="24"/>
          <w:szCs w:val="24"/>
        </w:rPr>
        <w:t>l</w:t>
      </w:r>
    </w:p>
    <w:p w:rsidR="00A97934" w:rsidRPr="007434ED" w:rsidRDefault="00F41D14" w:rsidP="002D74AA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</w:rPr>
        <w:t>Inovativní vozidlo</w:t>
      </w:r>
      <w:r w:rsidR="00FF0B66">
        <w:rPr>
          <w:sz w:val="24"/>
        </w:rPr>
        <w:t xml:space="preserve"> s elektropohonem s akumulátory</w:t>
      </w:r>
      <w:r>
        <w:rPr>
          <w:sz w:val="24"/>
        </w:rPr>
        <w:t> DAF LF Electric</w:t>
      </w:r>
    </w:p>
    <w:p w:rsidR="007434ED" w:rsidRDefault="00D957BA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</w:t>
      </w:r>
      <w:r w:rsidR="00E67524">
        <w:rPr>
          <w:sz w:val="24"/>
          <w:szCs w:val="24"/>
        </w:rPr>
        <w:t>lektr</w:t>
      </w:r>
      <w:r w:rsidR="00FF0B66">
        <w:rPr>
          <w:sz w:val="24"/>
          <w:szCs w:val="24"/>
        </w:rPr>
        <w:t>omotor</w:t>
      </w:r>
      <w:r w:rsidR="00E67524">
        <w:rPr>
          <w:sz w:val="24"/>
          <w:szCs w:val="24"/>
        </w:rPr>
        <w:t xml:space="preserve"> 250 kW/340 k</w:t>
      </w:r>
    </w:p>
    <w:p w:rsidR="002D74AA" w:rsidRPr="00F04D9A" w:rsidRDefault="00D42060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Modulární lithium-iontový akumulátor </w:t>
      </w:r>
      <w:r w:rsidR="00FF0B66">
        <w:rPr>
          <w:sz w:val="24"/>
          <w:szCs w:val="24"/>
        </w:rPr>
        <w:t>s</w:t>
      </w:r>
      <w:r>
        <w:rPr>
          <w:sz w:val="24"/>
          <w:szCs w:val="24"/>
        </w:rPr>
        <w:t xml:space="preserve"> kapacit</w:t>
      </w:r>
      <w:r w:rsidR="00FF0B66">
        <w:rPr>
          <w:sz w:val="24"/>
          <w:szCs w:val="24"/>
        </w:rPr>
        <w:t>o</w:t>
      </w:r>
      <w:r>
        <w:rPr>
          <w:sz w:val="24"/>
          <w:szCs w:val="24"/>
        </w:rPr>
        <w:t>u až 222 kWh</w:t>
      </w:r>
    </w:p>
    <w:p w:rsidR="002D74AA" w:rsidRPr="00D957BA" w:rsidRDefault="002D74AA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</w:rPr>
        <w:t>Dojezd</w:t>
      </w:r>
      <w:r w:rsidR="00FF0B66">
        <w:rPr>
          <w:sz w:val="24"/>
        </w:rPr>
        <w:t xml:space="preserve"> na jedno nabití</w:t>
      </w:r>
      <w:r>
        <w:rPr>
          <w:sz w:val="24"/>
        </w:rPr>
        <w:t xml:space="preserve"> </w:t>
      </w:r>
      <w:r w:rsidR="00FF0B66">
        <w:rPr>
          <w:sz w:val="24"/>
        </w:rPr>
        <w:t>přes</w:t>
      </w:r>
      <w:r>
        <w:rPr>
          <w:sz w:val="24"/>
        </w:rPr>
        <w:t> 220 kilometrů</w:t>
      </w:r>
    </w:p>
    <w:p w:rsidR="00D957BA" w:rsidRPr="0093378E" w:rsidRDefault="00D957BA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</w:rPr>
        <w:t>Využití technologie Cummins</w:t>
      </w:r>
    </w:p>
    <w:p w:rsidR="0093378E" w:rsidRDefault="00F41D14" w:rsidP="002D74AA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Inovativní </w:t>
      </w:r>
      <w:r w:rsidR="00FF0B66">
        <w:rPr>
          <w:sz w:val="24"/>
          <w:szCs w:val="24"/>
        </w:rPr>
        <w:t>vozidlo s elektropohonem s akumulátory</w:t>
      </w:r>
      <w:r>
        <w:rPr>
          <w:sz w:val="24"/>
          <w:szCs w:val="24"/>
        </w:rPr>
        <w:t> DAF CF Electric</w:t>
      </w:r>
    </w:p>
    <w:p w:rsidR="001B4D90" w:rsidRDefault="00D957BA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</w:t>
      </w:r>
      <w:r w:rsidR="002D74AA">
        <w:rPr>
          <w:sz w:val="24"/>
          <w:szCs w:val="24"/>
        </w:rPr>
        <w:t>lektr</w:t>
      </w:r>
      <w:r w:rsidR="00FF0B66">
        <w:rPr>
          <w:sz w:val="24"/>
          <w:szCs w:val="24"/>
        </w:rPr>
        <w:t>o</w:t>
      </w:r>
      <w:r w:rsidR="002D74AA">
        <w:rPr>
          <w:sz w:val="24"/>
          <w:szCs w:val="24"/>
        </w:rPr>
        <w:t>motor</w:t>
      </w:r>
      <w:r>
        <w:rPr>
          <w:sz w:val="24"/>
          <w:szCs w:val="24"/>
        </w:rPr>
        <w:t xml:space="preserve"> 240 kW/325</w:t>
      </w:r>
      <w:r w:rsidR="002D74AA">
        <w:rPr>
          <w:sz w:val="24"/>
          <w:szCs w:val="24"/>
        </w:rPr>
        <w:t> k</w:t>
      </w:r>
    </w:p>
    <w:p w:rsidR="002D74AA" w:rsidRPr="00F04D9A" w:rsidRDefault="002D74AA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Lithium-iontový akumulátor s kapacitou 170 kWh  </w:t>
      </w:r>
    </w:p>
    <w:p w:rsidR="002D74AA" w:rsidRDefault="001456EA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Dojezd</w:t>
      </w:r>
      <w:r w:rsidR="00FF0B66">
        <w:rPr>
          <w:sz w:val="24"/>
          <w:szCs w:val="24"/>
        </w:rPr>
        <w:t xml:space="preserve"> na jedno nabití</w:t>
      </w:r>
      <w:r>
        <w:rPr>
          <w:sz w:val="24"/>
          <w:szCs w:val="24"/>
        </w:rPr>
        <w:t xml:space="preserve"> až 100 kilometrů</w:t>
      </w:r>
    </w:p>
    <w:p w:rsidR="00D957BA" w:rsidRDefault="00D957BA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Využití technologie VDL E-Power</w:t>
      </w:r>
    </w:p>
    <w:p w:rsidR="007434ED" w:rsidRDefault="00F41D14" w:rsidP="001456EA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Inovativní hybridní vozidlo DAF CF Hybrid Electric</w:t>
      </w:r>
    </w:p>
    <w:p w:rsidR="001456EA" w:rsidRDefault="00D957BA" w:rsidP="001456E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M</w:t>
      </w:r>
      <w:r w:rsidR="003B7D23">
        <w:rPr>
          <w:sz w:val="24"/>
          <w:szCs w:val="24"/>
        </w:rPr>
        <w:t>otor PACCAR MX-11</w:t>
      </w:r>
    </w:p>
    <w:p w:rsidR="003B7D23" w:rsidRDefault="00587E5E" w:rsidP="00587E5E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Elektr</w:t>
      </w:r>
      <w:r w:rsidR="00FF0B66">
        <w:rPr>
          <w:sz w:val="24"/>
          <w:szCs w:val="24"/>
        </w:rPr>
        <w:t>omotor ZF o výkonu 130 kW/177k</w:t>
      </w:r>
    </w:p>
    <w:p w:rsidR="004A704D" w:rsidRDefault="004A704D" w:rsidP="004A704D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Lithium-iontový akumulátor s kapacitou 85 kWh</w:t>
      </w:r>
    </w:p>
    <w:p w:rsidR="004A704D" w:rsidRDefault="004A704D" w:rsidP="004A704D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Dojezd na elektrický pohon od 30 do 50 kilometrů</w:t>
      </w:r>
    </w:p>
    <w:p w:rsidR="007D1EEA" w:rsidRDefault="00FF0B66" w:rsidP="001456EA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Provozní testy u zákazníků</w:t>
      </w:r>
      <w:r w:rsidR="001456EA">
        <w:rPr>
          <w:sz w:val="24"/>
          <w:szCs w:val="24"/>
        </w:rPr>
        <w:t xml:space="preserve"> v </w:t>
      </w:r>
      <w:r>
        <w:rPr>
          <w:sz w:val="24"/>
          <w:szCs w:val="24"/>
        </w:rPr>
        <w:t>letech</w:t>
      </w:r>
      <w:r w:rsidR="001456EA">
        <w:rPr>
          <w:sz w:val="24"/>
          <w:szCs w:val="24"/>
        </w:rPr>
        <w:t> 2018 a 2019</w:t>
      </w:r>
    </w:p>
    <w:p w:rsidR="007D1EEA" w:rsidRDefault="007D1EEA" w:rsidP="00464926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90 let vynikající kvality DAF</w:t>
      </w:r>
    </w:p>
    <w:p w:rsidR="005E63DD" w:rsidRPr="005E63DD" w:rsidRDefault="00D957BA" w:rsidP="005E63DD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Rekordní t</w:t>
      </w:r>
      <w:r w:rsidR="00FF0B66">
        <w:rPr>
          <w:sz w:val="24"/>
          <w:szCs w:val="24"/>
        </w:rPr>
        <w:t>ržní podíl</w:t>
      </w:r>
      <w:r w:rsidR="005E63DD">
        <w:rPr>
          <w:sz w:val="24"/>
          <w:szCs w:val="24"/>
        </w:rPr>
        <w:t xml:space="preserve"> na</w:t>
      </w:r>
      <w:r w:rsidR="00FF0B66">
        <w:rPr>
          <w:sz w:val="24"/>
          <w:szCs w:val="24"/>
        </w:rPr>
        <w:t xml:space="preserve"> evropském </w:t>
      </w:r>
      <w:r w:rsidR="005E63DD">
        <w:rPr>
          <w:sz w:val="24"/>
          <w:szCs w:val="24"/>
        </w:rPr>
        <w:t>trhu 16,5 %</w:t>
      </w:r>
    </w:p>
    <w:p w:rsidR="005E63DD" w:rsidRDefault="00FF0B66" w:rsidP="005E63DD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Vedoucí postavení na trhu v kategorii</w:t>
      </w:r>
      <w:r w:rsidR="005E63DD">
        <w:rPr>
          <w:sz w:val="24"/>
          <w:szCs w:val="24"/>
        </w:rPr>
        <w:t> tahač</w:t>
      </w:r>
      <w:r>
        <w:rPr>
          <w:sz w:val="24"/>
          <w:szCs w:val="24"/>
        </w:rPr>
        <w:t>ů</w:t>
      </w:r>
    </w:p>
    <w:p w:rsidR="006A1A5E" w:rsidRDefault="00FF0B66" w:rsidP="005E63DD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Jednička </w:t>
      </w:r>
      <w:r w:rsidR="006A1A5E">
        <w:rPr>
          <w:sz w:val="24"/>
          <w:szCs w:val="24"/>
        </w:rPr>
        <w:t xml:space="preserve">na trhu v Nizozemsku, </w:t>
      </w:r>
      <w:r>
        <w:rPr>
          <w:sz w:val="24"/>
          <w:szCs w:val="24"/>
        </w:rPr>
        <w:t>České republice</w:t>
      </w:r>
      <w:r w:rsidR="006A1A5E">
        <w:rPr>
          <w:sz w:val="24"/>
          <w:szCs w:val="24"/>
        </w:rPr>
        <w:t xml:space="preserve">, Velké Británii, Polsku, Belgii, Rumunsku, </w:t>
      </w:r>
      <w:r>
        <w:rPr>
          <w:sz w:val="24"/>
          <w:szCs w:val="24"/>
        </w:rPr>
        <w:t>Maďarsku</w:t>
      </w:r>
      <w:r w:rsidR="006A1A5E">
        <w:rPr>
          <w:sz w:val="24"/>
          <w:szCs w:val="24"/>
        </w:rPr>
        <w:t xml:space="preserve"> a Bulharsku</w:t>
      </w:r>
    </w:p>
    <w:p w:rsidR="005E63DD" w:rsidRDefault="00134771" w:rsidP="005E63DD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Importér číslo jedna</w:t>
      </w:r>
      <w:r w:rsidR="006A1A5E">
        <w:rPr>
          <w:sz w:val="24"/>
          <w:szCs w:val="24"/>
        </w:rPr>
        <w:t xml:space="preserve"> v Německu</w:t>
      </w:r>
    </w:p>
    <w:p w:rsidR="007D1EEA" w:rsidRPr="00464926" w:rsidRDefault="007D1EEA" w:rsidP="00464926">
      <w:pPr>
        <w:spacing w:line="360" w:lineRule="auto"/>
        <w:rPr>
          <w:sz w:val="24"/>
          <w:szCs w:val="24"/>
        </w:rPr>
      </w:pPr>
    </w:p>
    <w:p w:rsidR="000B02A0" w:rsidRDefault="000B02A0">
      <w:pPr>
        <w:rPr>
          <w:b/>
          <w:sz w:val="24"/>
        </w:rPr>
      </w:pPr>
      <w:r>
        <w:br w:type="page"/>
      </w:r>
    </w:p>
    <w:p w:rsidR="00921BA4" w:rsidRDefault="00134771" w:rsidP="00234048">
      <w:pPr>
        <w:spacing w:line="360" w:lineRule="auto"/>
        <w:rPr>
          <w:b/>
          <w:sz w:val="24"/>
        </w:rPr>
      </w:pPr>
      <w:r>
        <w:rPr>
          <w:rFonts w:cs="Arial"/>
          <w:b/>
          <w:i/>
          <w:sz w:val="24"/>
          <w:szCs w:val="24"/>
        </w:rPr>
        <w:lastRenderedPageBreak/>
        <w:t xml:space="preserve">Jsme hrdí na svůj odkaz, udáváme směr v současnosti a jsme připraveni na budoucnost. </w:t>
      </w:r>
      <w:r>
        <w:rPr>
          <w:rFonts w:cs="Arial"/>
          <w:b/>
          <w:sz w:val="24"/>
          <w:szCs w:val="24"/>
        </w:rPr>
        <w:t xml:space="preserve">Takové je hlavní téma expozice společnosti DAF na veletrhu IAA 2018, jenž se bude konat v Hannoveru od 20. do 27. září. </w:t>
      </w:r>
      <w:r w:rsidR="007C443D">
        <w:rPr>
          <w:b/>
          <w:sz w:val="24"/>
        </w:rPr>
        <w:t>Spol</w:t>
      </w:r>
      <w:r>
        <w:rPr>
          <w:b/>
          <w:sz w:val="24"/>
        </w:rPr>
        <w:t>ečnost DAF Trucks prezentuje svoji kompletní řadu špičkových vozidel a služeb</w:t>
      </w:r>
      <w:r w:rsidR="007C443D">
        <w:rPr>
          <w:b/>
          <w:sz w:val="24"/>
        </w:rPr>
        <w:t xml:space="preserve">, které jsou výsledkem 90 let tradice vývoje inovativních řešení přepravy. Společnost DAF </w:t>
      </w:r>
      <w:r w:rsidR="00D957BA">
        <w:rPr>
          <w:b/>
          <w:sz w:val="24"/>
        </w:rPr>
        <w:t>je</w:t>
      </w:r>
      <w:r w:rsidR="007C443D">
        <w:rPr>
          <w:b/>
          <w:sz w:val="24"/>
        </w:rPr>
        <w:t xml:space="preserve"> </w:t>
      </w:r>
      <w:r w:rsidR="00D957BA">
        <w:rPr>
          <w:b/>
          <w:sz w:val="24"/>
        </w:rPr>
        <w:t>vedoucí značkou</w:t>
      </w:r>
      <w:r w:rsidR="007C443D">
        <w:rPr>
          <w:b/>
          <w:sz w:val="24"/>
        </w:rPr>
        <w:t xml:space="preserve"> evropského trhu v</w:t>
      </w:r>
      <w:r>
        <w:rPr>
          <w:b/>
          <w:sz w:val="24"/>
        </w:rPr>
        <w:t xml:space="preserve"> kategorii</w:t>
      </w:r>
      <w:r w:rsidR="007C443D">
        <w:rPr>
          <w:b/>
          <w:sz w:val="24"/>
        </w:rPr>
        <w:t xml:space="preserve"> tahačů a je na prvním místě, pokud jde o </w:t>
      </w:r>
      <w:r>
        <w:rPr>
          <w:b/>
          <w:sz w:val="24"/>
        </w:rPr>
        <w:t>nízkou</w:t>
      </w:r>
      <w:r w:rsidR="007C443D">
        <w:rPr>
          <w:b/>
          <w:sz w:val="24"/>
        </w:rPr>
        <w:t xml:space="preserve"> spotřebu paliva, </w:t>
      </w:r>
      <w:r>
        <w:rPr>
          <w:b/>
          <w:sz w:val="24"/>
        </w:rPr>
        <w:t xml:space="preserve">vynikající </w:t>
      </w:r>
      <w:r w:rsidR="007C443D">
        <w:rPr>
          <w:b/>
          <w:sz w:val="24"/>
        </w:rPr>
        <w:t>provozuschopnost, spolehlivost a pohodlí pro řidiče. Vedoucí pozici v oblasti ekologických technologií dokládají pokročilé inovativní modely LF Electric, CF Electric a hybridní CF Hybrid</w:t>
      </w:r>
      <w:r>
        <w:rPr>
          <w:b/>
          <w:sz w:val="24"/>
        </w:rPr>
        <w:t xml:space="preserve"> s elektrickým pohonem</w:t>
      </w:r>
      <w:r w:rsidR="007C443D">
        <w:rPr>
          <w:b/>
          <w:sz w:val="24"/>
        </w:rPr>
        <w:t>, které jsou vystaveny na největším veletrhu nákladních vozidel a jsou klíčovou součástí vize společnosti DAF pro budoucí přepravu.</w:t>
      </w:r>
    </w:p>
    <w:p w:rsidR="00134771" w:rsidRDefault="00134771" w:rsidP="00BA21D8">
      <w:pPr>
        <w:spacing w:line="360" w:lineRule="auto"/>
        <w:rPr>
          <w:b/>
          <w:sz w:val="24"/>
        </w:rPr>
      </w:pPr>
    </w:p>
    <w:p w:rsidR="006305EA" w:rsidRDefault="00134771" w:rsidP="00744793">
      <w:pPr>
        <w:spacing w:line="360" w:lineRule="auto"/>
        <w:rPr>
          <w:sz w:val="24"/>
        </w:rPr>
      </w:pPr>
      <w:r>
        <w:rPr>
          <w:rFonts w:cs="Arial"/>
          <w:sz w:val="24"/>
          <w:szCs w:val="24"/>
        </w:rPr>
        <w:t>Expozice DAF Trucks se nachází v hale č. 17 na výstavišti IAA. Rozkládá se na ploše 2 500 m</w:t>
      </w:r>
      <w:r>
        <w:rPr>
          <w:rFonts w:cs="Arial"/>
          <w:sz w:val="24"/>
          <w:szCs w:val="24"/>
          <w:vertAlign w:val="superscript"/>
        </w:rPr>
        <w:t>2</w:t>
      </w:r>
      <w:r>
        <w:rPr>
          <w:rFonts w:cs="Arial"/>
          <w:sz w:val="24"/>
          <w:szCs w:val="24"/>
        </w:rPr>
        <w:t xml:space="preserve"> a představuje kompletní řadu vozidel</w:t>
      </w:r>
      <w:r w:rsidR="00D957BA">
        <w:rPr>
          <w:rFonts w:cs="Arial"/>
          <w:sz w:val="24"/>
          <w:szCs w:val="24"/>
        </w:rPr>
        <w:t xml:space="preserve"> pro silniční a terénní provoz, která jsou špičková </w:t>
      </w:r>
      <w:r w:rsidR="00D957BA">
        <w:rPr>
          <w:sz w:val="24"/>
        </w:rPr>
        <w:t>v oblasti kvality, nízkých provozních nákladech a výkonu.</w:t>
      </w:r>
      <w:r w:rsidR="00D957BA">
        <w:rPr>
          <w:rFonts w:cs="Arial"/>
          <w:sz w:val="24"/>
          <w:szCs w:val="24"/>
        </w:rPr>
        <w:t xml:space="preserve"> </w:t>
      </w:r>
      <w:r w:rsidR="00744793">
        <w:rPr>
          <w:rFonts w:cs="Arial"/>
          <w:sz w:val="24"/>
          <w:szCs w:val="24"/>
        </w:rPr>
        <w:t>Mezi exponáty DAF vystavenými na IAA budou, mimo jiné, modely LF určené pro regionální a rozvážkovou přepravu, všestranný model CF a vlajková loď XF pro těžkou a dálkovou přepravu. Nové modely CF a XF pak byly oceněny jako ‚International Truck of the Year 2018‘, a to především díky celé řadě technických inovací, jež přinášejí snížení spotřeby paliva až o 7 % a určují tak nový trend v celém odvětví silniční dopravy.</w:t>
      </w:r>
      <w:r w:rsidR="00744793" w:rsidRPr="00744793">
        <w:rPr>
          <w:rFonts w:cs="Arial"/>
          <w:sz w:val="24"/>
          <w:szCs w:val="24"/>
        </w:rPr>
        <w:t xml:space="preserve"> </w:t>
      </w:r>
      <w:r w:rsidR="00744793">
        <w:rPr>
          <w:rFonts w:cs="Arial"/>
          <w:sz w:val="24"/>
          <w:szCs w:val="24"/>
        </w:rPr>
        <w:t>Rozvážkový model LF obdržel ve Velké Británii cenu „Fleet Truck of the Year 2018“.</w:t>
      </w:r>
    </w:p>
    <w:p w:rsidR="00744793" w:rsidRDefault="00744793" w:rsidP="00744793">
      <w:pPr>
        <w:spacing w:line="360" w:lineRule="auto"/>
        <w:rPr>
          <w:sz w:val="24"/>
        </w:rPr>
      </w:pPr>
    </w:p>
    <w:p w:rsidR="00744793" w:rsidRDefault="00744793" w:rsidP="00744793">
      <w:pPr>
        <w:spacing w:line="360" w:lineRule="auto"/>
      </w:pPr>
      <w:r>
        <w:rPr>
          <w:rFonts w:cs="Arial"/>
          <w:sz w:val="24"/>
          <w:szCs w:val="24"/>
        </w:rPr>
        <w:t>Skutečnost, že společnost DAF Trucks a jejích 1 100 dealerů a servisů přikládá vysokou důležitost kompletní řadě služeb podpory zákazníků, zdůrazňuje prezentace vynikajících produktů PACCAR Financial, PacLease, PACCAR Parts, smluv na opravy a údržbu DAF Multisupport, a systém správy vozového parku DAF Connect v expozici DAF na IAA.</w:t>
      </w:r>
    </w:p>
    <w:p w:rsidR="00F9089A" w:rsidRDefault="00F9089A" w:rsidP="00BA21D8">
      <w:pPr>
        <w:spacing w:line="360" w:lineRule="auto"/>
        <w:rPr>
          <w:sz w:val="24"/>
        </w:rPr>
      </w:pPr>
    </w:p>
    <w:p w:rsidR="00B85D87" w:rsidRDefault="00744793" w:rsidP="00FA7A9C">
      <w:pPr>
        <w:spacing w:line="360" w:lineRule="auto"/>
        <w:rPr>
          <w:b/>
          <w:sz w:val="24"/>
        </w:rPr>
      </w:pPr>
      <w:r>
        <w:rPr>
          <w:b/>
          <w:sz w:val="24"/>
        </w:rPr>
        <w:t>Na cestě k nákladní dopravě s</w:t>
      </w:r>
      <w:r w:rsidR="0034569F">
        <w:rPr>
          <w:b/>
          <w:sz w:val="24"/>
        </w:rPr>
        <w:t xml:space="preserve"> nulovými emisemi </w:t>
      </w:r>
    </w:p>
    <w:p w:rsidR="00FA7A9C" w:rsidRDefault="00FA7A9C" w:rsidP="00FA7A9C">
      <w:pPr>
        <w:spacing w:line="360" w:lineRule="auto"/>
        <w:rPr>
          <w:sz w:val="24"/>
        </w:rPr>
      </w:pPr>
      <w:r>
        <w:rPr>
          <w:sz w:val="24"/>
        </w:rPr>
        <w:t>Abychom zdůraznili cíl společnosti DAF</w:t>
      </w:r>
      <w:r w:rsidR="00744793">
        <w:rPr>
          <w:sz w:val="24"/>
        </w:rPr>
        <w:t>, posílit špičkovou pozici ve vývoji nových technologií v oblasti silniční nákladní dopravy</w:t>
      </w:r>
      <w:r>
        <w:rPr>
          <w:sz w:val="24"/>
        </w:rPr>
        <w:t>,</w:t>
      </w:r>
      <w:r w:rsidR="00744793">
        <w:rPr>
          <w:sz w:val="24"/>
        </w:rPr>
        <w:t xml:space="preserve"> zejména pokud jde o úsporu</w:t>
      </w:r>
      <w:r>
        <w:rPr>
          <w:sz w:val="24"/>
        </w:rPr>
        <w:t xml:space="preserve"> </w:t>
      </w:r>
      <w:r w:rsidR="00744793">
        <w:rPr>
          <w:sz w:val="24"/>
        </w:rPr>
        <w:t>paliva</w:t>
      </w:r>
      <w:r>
        <w:rPr>
          <w:sz w:val="24"/>
        </w:rPr>
        <w:t xml:space="preserve"> a nízké emise, vyst</w:t>
      </w:r>
      <w:r w:rsidR="00744793">
        <w:rPr>
          <w:sz w:val="24"/>
        </w:rPr>
        <w:t>avuje společnost DAF na</w:t>
      </w:r>
      <w:r>
        <w:rPr>
          <w:sz w:val="24"/>
        </w:rPr>
        <w:t xml:space="preserve"> IAA kompletní </w:t>
      </w:r>
      <w:r w:rsidR="00744793">
        <w:rPr>
          <w:sz w:val="24"/>
        </w:rPr>
        <w:t>řadu</w:t>
      </w:r>
      <w:r>
        <w:rPr>
          <w:sz w:val="24"/>
        </w:rPr>
        <w:t xml:space="preserve"> inovativních vozidel. Patří k nim modely LF Electric a </w:t>
      </w:r>
      <w:r w:rsidR="00744793">
        <w:rPr>
          <w:sz w:val="24"/>
        </w:rPr>
        <w:t xml:space="preserve">CF Electric určené pro provoz v městských </w:t>
      </w:r>
      <w:r w:rsidR="00004AD5">
        <w:rPr>
          <w:sz w:val="24"/>
        </w:rPr>
        <w:lastRenderedPageBreak/>
        <w:t>aglomeracích pro dopravu</w:t>
      </w:r>
      <w:r>
        <w:rPr>
          <w:sz w:val="24"/>
        </w:rPr>
        <w:t xml:space="preserve"> středně těžký</w:t>
      </w:r>
      <w:r w:rsidR="00004AD5">
        <w:rPr>
          <w:sz w:val="24"/>
        </w:rPr>
        <w:t xml:space="preserve">ch </w:t>
      </w:r>
      <w:r>
        <w:rPr>
          <w:sz w:val="24"/>
        </w:rPr>
        <w:t>až těžký</w:t>
      </w:r>
      <w:r w:rsidR="00004AD5">
        <w:rPr>
          <w:sz w:val="24"/>
        </w:rPr>
        <w:t>ch nákladů</w:t>
      </w:r>
      <w:r>
        <w:rPr>
          <w:sz w:val="24"/>
        </w:rPr>
        <w:t xml:space="preserve">, a také model CF Hybrid určený pro </w:t>
      </w:r>
      <w:r w:rsidR="00004AD5">
        <w:rPr>
          <w:sz w:val="24"/>
        </w:rPr>
        <w:t>národní přepravu</w:t>
      </w:r>
      <w:r>
        <w:rPr>
          <w:sz w:val="24"/>
        </w:rPr>
        <w:t xml:space="preserve"> </w:t>
      </w:r>
      <w:r w:rsidR="00004AD5">
        <w:rPr>
          <w:sz w:val="24"/>
        </w:rPr>
        <w:t>s</w:t>
      </w:r>
      <w:r>
        <w:rPr>
          <w:sz w:val="24"/>
        </w:rPr>
        <w:t xml:space="preserve"> nulovými emisemi v městských oblastech a s</w:t>
      </w:r>
      <w:r w:rsidR="00004AD5">
        <w:rPr>
          <w:sz w:val="24"/>
        </w:rPr>
        <w:t> maximální efektivitou provozu</w:t>
      </w:r>
      <w:r>
        <w:rPr>
          <w:sz w:val="24"/>
        </w:rPr>
        <w:t xml:space="preserve"> v případě potřeby delšího dojezdu. Tato inovativní řešení jsou vyvíjena v reakci na</w:t>
      </w:r>
      <w:r w:rsidR="00004AD5">
        <w:rPr>
          <w:sz w:val="24"/>
        </w:rPr>
        <w:t xml:space="preserve"> zlepšení lokální kvality</w:t>
      </w:r>
      <w:r>
        <w:rPr>
          <w:sz w:val="24"/>
        </w:rPr>
        <w:t xml:space="preserve"> </w:t>
      </w:r>
      <w:r w:rsidR="00004AD5">
        <w:rPr>
          <w:sz w:val="24"/>
        </w:rPr>
        <w:t>ovzduší</w:t>
      </w:r>
      <w:r w:rsidR="00004BEC">
        <w:rPr>
          <w:sz w:val="24"/>
        </w:rPr>
        <w:t xml:space="preserve"> ve městech a také snížení</w:t>
      </w:r>
      <w:r>
        <w:rPr>
          <w:sz w:val="24"/>
        </w:rPr>
        <w:t xml:space="preserve"> emis</w:t>
      </w:r>
      <w:r w:rsidR="00004BEC">
        <w:rPr>
          <w:sz w:val="24"/>
        </w:rPr>
        <w:t>í</w:t>
      </w:r>
      <w:r>
        <w:rPr>
          <w:sz w:val="24"/>
        </w:rPr>
        <w:t> CO</w:t>
      </w:r>
      <w:r>
        <w:rPr>
          <w:sz w:val="24"/>
          <w:vertAlign w:val="subscript"/>
        </w:rPr>
        <w:t>2</w:t>
      </w:r>
      <w:r>
        <w:rPr>
          <w:sz w:val="24"/>
        </w:rPr>
        <w:t>.</w:t>
      </w:r>
    </w:p>
    <w:p w:rsidR="00B52A20" w:rsidRDefault="00B52A20" w:rsidP="00FA7A9C">
      <w:pPr>
        <w:spacing w:line="360" w:lineRule="auto"/>
        <w:rPr>
          <w:sz w:val="24"/>
        </w:rPr>
      </w:pPr>
    </w:p>
    <w:p w:rsidR="00B52A20" w:rsidRPr="00B52A20" w:rsidRDefault="00B52A20" w:rsidP="00FA7A9C">
      <w:pPr>
        <w:spacing w:line="360" w:lineRule="auto"/>
        <w:rPr>
          <w:b/>
          <w:sz w:val="24"/>
        </w:rPr>
      </w:pPr>
      <w:r>
        <w:rPr>
          <w:b/>
          <w:sz w:val="24"/>
        </w:rPr>
        <w:t>Inovativní vozidlo</w:t>
      </w:r>
      <w:r w:rsidR="00004BEC">
        <w:rPr>
          <w:b/>
          <w:sz w:val="24"/>
        </w:rPr>
        <w:t xml:space="preserve"> s elektrickým pohonem</w:t>
      </w:r>
      <w:r>
        <w:rPr>
          <w:b/>
          <w:sz w:val="24"/>
        </w:rPr>
        <w:t xml:space="preserve"> DAF LF</w:t>
      </w:r>
      <w:r w:rsidR="00004BEC">
        <w:rPr>
          <w:b/>
          <w:sz w:val="24"/>
        </w:rPr>
        <w:t xml:space="preserve"> Electric</w:t>
      </w:r>
    </w:p>
    <w:p w:rsidR="00085F57" w:rsidRDefault="0062023D" w:rsidP="00FA7A9C">
      <w:pPr>
        <w:spacing w:line="360" w:lineRule="auto"/>
        <w:rPr>
          <w:sz w:val="24"/>
        </w:rPr>
      </w:pPr>
      <w:r>
        <w:rPr>
          <w:sz w:val="24"/>
        </w:rPr>
        <w:t>DAF LF Electric je 19tunové</w:t>
      </w:r>
      <w:r w:rsidR="00004BEC">
        <w:rPr>
          <w:sz w:val="24"/>
        </w:rPr>
        <w:t xml:space="preserve"> vozidlo s </w:t>
      </w:r>
      <w:r>
        <w:rPr>
          <w:sz w:val="24"/>
        </w:rPr>
        <w:t>plně elektrick</w:t>
      </w:r>
      <w:r w:rsidR="00004BEC">
        <w:rPr>
          <w:sz w:val="24"/>
        </w:rPr>
        <w:t>ým pohonem</w:t>
      </w:r>
      <w:r>
        <w:rPr>
          <w:sz w:val="24"/>
        </w:rPr>
        <w:t xml:space="preserve"> s nulovými emisemi, určené pro</w:t>
      </w:r>
      <w:r w:rsidR="00004BEC">
        <w:rPr>
          <w:sz w:val="24"/>
        </w:rPr>
        <w:t xml:space="preserve"> provoz ve městech</w:t>
      </w:r>
      <w:r>
        <w:rPr>
          <w:sz w:val="24"/>
        </w:rPr>
        <w:t xml:space="preserve"> městskou. Vozidlo je vybaveno </w:t>
      </w:r>
      <w:r w:rsidR="00004BEC">
        <w:rPr>
          <w:sz w:val="24"/>
        </w:rPr>
        <w:t>technologií Cummins s elektromotorem o výkonu</w:t>
      </w:r>
      <w:r>
        <w:rPr>
          <w:sz w:val="24"/>
        </w:rPr>
        <w:t xml:space="preserve"> 195 kW / 266 k (špičkový výkon: 250 kW / 340 </w:t>
      </w:r>
      <w:r w:rsidR="00004BEC">
        <w:rPr>
          <w:sz w:val="24"/>
        </w:rPr>
        <w:t>k), který je napájen akumulátory s kapacitou až 222 kWh. Dojezd na jedno nabití je</w:t>
      </w:r>
      <w:r>
        <w:rPr>
          <w:sz w:val="24"/>
        </w:rPr>
        <w:t xml:space="preserve"> </w:t>
      </w:r>
      <w:r w:rsidR="00004BEC">
        <w:rPr>
          <w:sz w:val="24"/>
        </w:rPr>
        <w:t xml:space="preserve">až </w:t>
      </w:r>
      <w:r>
        <w:rPr>
          <w:sz w:val="24"/>
        </w:rPr>
        <w:t>220 kilometrů v</w:t>
      </w:r>
      <w:r w:rsidR="00004BEC">
        <w:rPr>
          <w:sz w:val="24"/>
        </w:rPr>
        <w:t> </w:t>
      </w:r>
      <w:r>
        <w:rPr>
          <w:sz w:val="24"/>
        </w:rPr>
        <w:t>případě</w:t>
      </w:r>
      <w:r w:rsidR="00004BEC">
        <w:rPr>
          <w:sz w:val="24"/>
        </w:rPr>
        <w:t xml:space="preserve"> plně naloženého vozidla</w:t>
      </w:r>
      <w:r>
        <w:rPr>
          <w:sz w:val="24"/>
        </w:rPr>
        <w:t>. Jelikož je akumulátor modulární, je možné měnit jeho kapacitu podle toho, jaký dojezd zákazník požaduje.</w:t>
      </w:r>
    </w:p>
    <w:p w:rsidR="0034569F" w:rsidRDefault="0034569F" w:rsidP="00FA7A9C">
      <w:pPr>
        <w:spacing w:line="360" w:lineRule="auto"/>
        <w:rPr>
          <w:sz w:val="24"/>
        </w:rPr>
      </w:pPr>
    </w:p>
    <w:p w:rsidR="00085F57" w:rsidRDefault="00A65C50" w:rsidP="00FA7A9C">
      <w:pPr>
        <w:spacing w:line="360" w:lineRule="auto"/>
        <w:rPr>
          <w:sz w:val="24"/>
        </w:rPr>
      </w:pPr>
      <w:r>
        <w:rPr>
          <w:sz w:val="24"/>
        </w:rPr>
        <w:t xml:space="preserve">Pro </w:t>
      </w:r>
      <w:r w:rsidR="00004BEC">
        <w:rPr>
          <w:sz w:val="24"/>
        </w:rPr>
        <w:t>rozvážku zboží ve městech je</w:t>
      </w:r>
      <w:r>
        <w:rPr>
          <w:sz w:val="24"/>
        </w:rPr>
        <w:t xml:space="preserve"> </w:t>
      </w:r>
      <w:r w:rsidR="00004BEC">
        <w:rPr>
          <w:sz w:val="24"/>
        </w:rPr>
        <w:t xml:space="preserve">dojezd vozidla DAF LF Electric </w:t>
      </w:r>
      <w:r w:rsidR="00656DBB">
        <w:rPr>
          <w:sz w:val="24"/>
        </w:rPr>
        <w:t>naprosto ideální</w:t>
      </w:r>
      <w:r>
        <w:rPr>
          <w:sz w:val="24"/>
        </w:rPr>
        <w:t xml:space="preserve">. </w:t>
      </w:r>
      <w:r w:rsidR="00F7711A" w:rsidRPr="00F7711A">
        <w:rPr>
          <w:sz w:val="24"/>
        </w:rPr>
        <w:t>Rychlé nabití na 80 % kapacity trvá 70 minut.</w:t>
      </w:r>
    </w:p>
    <w:p w:rsidR="0062023D" w:rsidRDefault="0062023D" w:rsidP="00FA7A9C">
      <w:pPr>
        <w:spacing w:line="360" w:lineRule="auto"/>
        <w:rPr>
          <w:sz w:val="24"/>
        </w:rPr>
      </w:pPr>
    </w:p>
    <w:p w:rsidR="00B52A20" w:rsidRPr="00B52A20" w:rsidRDefault="00B52A20" w:rsidP="00FA7A9C">
      <w:pPr>
        <w:spacing w:line="360" w:lineRule="auto"/>
        <w:rPr>
          <w:b/>
          <w:sz w:val="24"/>
        </w:rPr>
      </w:pPr>
      <w:r>
        <w:rPr>
          <w:b/>
          <w:sz w:val="24"/>
        </w:rPr>
        <w:t>Inovativní elektrické vozidlo DAF CF</w:t>
      </w:r>
    </w:p>
    <w:p w:rsidR="008662CA" w:rsidRDefault="005B5739" w:rsidP="00FA7A9C">
      <w:pPr>
        <w:spacing w:line="360" w:lineRule="auto"/>
        <w:rPr>
          <w:sz w:val="24"/>
        </w:rPr>
      </w:pPr>
      <w:r>
        <w:rPr>
          <w:sz w:val="24"/>
        </w:rPr>
        <w:t xml:space="preserve">DAF CF Electric představuje ideální řešení pro nulové emise při </w:t>
      </w:r>
      <w:r w:rsidR="008803E6">
        <w:rPr>
          <w:sz w:val="24"/>
        </w:rPr>
        <w:t>rozvážce zboží</w:t>
      </w:r>
      <w:r>
        <w:rPr>
          <w:sz w:val="24"/>
        </w:rPr>
        <w:t xml:space="preserve"> v městských oblastech, kde je vyžadováno větší užitečné zatíže</w:t>
      </w:r>
      <w:r w:rsidR="008803E6">
        <w:rPr>
          <w:sz w:val="24"/>
        </w:rPr>
        <w:t>ní a objem nákladu. Typickým zástupcem jsou návěsové soupravy s návěsy</w:t>
      </w:r>
      <w:r>
        <w:rPr>
          <w:sz w:val="24"/>
        </w:rPr>
        <w:t xml:space="preserve"> s</w:t>
      </w:r>
      <w:r w:rsidR="008803E6">
        <w:rPr>
          <w:sz w:val="24"/>
        </w:rPr>
        <w:t> </w:t>
      </w:r>
      <w:r>
        <w:rPr>
          <w:sz w:val="24"/>
        </w:rPr>
        <w:t>jedno</w:t>
      </w:r>
      <w:r w:rsidR="008803E6">
        <w:rPr>
          <w:sz w:val="24"/>
        </w:rPr>
        <w:t>u nebo dvěma nápravami</w:t>
      </w:r>
      <w:r>
        <w:rPr>
          <w:sz w:val="24"/>
        </w:rPr>
        <w:t xml:space="preserve"> – například v případě </w:t>
      </w:r>
      <w:r w:rsidR="008803E6">
        <w:rPr>
          <w:sz w:val="24"/>
        </w:rPr>
        <w:t>zásobování</w:t>
      </w:r>
      <w:r>
        <w:rPr>
          <w:sz w:val="24"/>
        </w:rPr>
        <w:t xml:space="preserve"> supermarketů. </w:t>
      </w:r>
    </w:p>
    <w:p w:rsidR="007E29FD" w:rsidRDefault="007E29FD" w:rsidP="00FA7A9C">
      <w:pPr>
        <w:spacing w:line="360" w:lineRule="auto"/>
        <w:rPr>
          <w:sz w:val="24"/>
        </w:rPr>
      </w:pPr>
    </w:p>
    <w:p w:rsidR="005F0C51" w:rsidRDefault="00DD553B" w:rsidP="005B5739">
      <w:pPr>
        <w:spacing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DAF </w:t>
      </w:r>
      <w:r w:rsidRPr="001370C5">
        <w:rPr>
          <w:rFonts w:cs="Arial"/>
          <w:sz w:val="24"/>
          <w:szCs w:val="24"/>
        </w:rPr>
        <w:t>CF Electric je tahač 4x2</w:t>
      </w:r>
      <w:r>
        <w:rPr>
          <w:rFonts w:cs="Arial"/>
          <w:sz w:val="24"/>
          <w:szCs w:val="24"/>
        </w:rPr>
        <w:t xml:space="preserve"> pro celkovou hmotnost soupravy až 37 tun. </w:t>
      </w:r>
      <w:r w:rsidRPr="001370C5">
        <w:rPr>
          <w:rFonts w:cs="Arial"/>
          <w:sz w:val="24"/>
          <w:szCs w:val="24"/>
        </w:rPr>
        <w:t>Tahač vychází z typu DAF CF – oceněného titulem International Truck of the Year 2018 – a pro svůj plně elektrifikovaný provoz využívá vyspělou technologii E-Power společnosti VDL. Těžištěm jeho inteligentní pohonné soustavy je elektromotor o výkonu 210 kW</w:t>
      </w:r>
      <w:r>
        <w:rPr>
          <w:rFonts w:cs="Arial"/>
          <w:sz w:val="24"/>
          <w:szCs w:val="24"/>
        </w:rPr>
        <w:t xml:space="preserve"> / 286 k (</w:t>
      </w:r>
      <w:r>
        <w:rPr>
          <w:sz w:val="24"/>
        </w:rPr>
        <w:t>špičkový výkon: 240 kW / 325 k)</w:t>
      </w:r>
      <w:r w:rsidRPr="001370C5">
        <w:rPr>
          <w:rFonts w:cs="Arial"/>
          <w:sz w:val="24"/>
          <w:szCs w:val="24"/>
        </w:rPr>
        <w:t xml:space="preserve">, napájený soustavou lithiumiontových akumulátorů o celkové kapacitě 170 kWh. </w:t>
      </w:r>
    </w:p>
    <w:p w:rsidR="005F0C51" w:rsidRDefault="005F0C51" w:rsidP="005B5739">
      <w:pPr>
        <w:spacing w:line="360" w:lineRule="auto"/>
        <w:rPr>
          <w:rFonts w:cs="Arial"/>
          <w:sz w:val="24"/>
          <w:szCs w:val="24"/>
        </w:rPr>
      </w:pPr>
    </w:p>
    <w:p w:rsidR="00B52A20" w:rsidRDefault="00DD553B" w:rsidP="005B5739">
      <w:pPr>
        <w:spacing w:line="360" w:lineRule="auto"/>
        <w:rPr>
          <w:sz w:val="24"/>
        </w:rPr>
      </w:pPr>
      <w:r w:rsidRPr="001370C5">
        <w:rPr>
          <w:rFonts w:cs="Arial"/>
          <w:sz w:val="24"/>
          <w:szCs w:val="24"/>
        </w:rPr>
        <w:t xml:space="preserve">Dojezd vozidla CF Electric činí přibližně </w:t>
      </w:r>
      <w:smartTag w:uri="urn:schemas-microsoft-com:office:smarttags" w:element="metricconverter">
        <w:smartTagPr>
          <w:attr w:name="ProductID" w:val="100 km"/>
        </w:smartTagPr>
        <w:r w:rsidRPr="001370C5">
          <w:rPr>
            <w:rFonts w:cs="Arial"/>
            <w:sz w:val="24"/>
            <w:szCs w:val="24"/>
          </w:rPr>
          <w:t>100 kilometrů</w:t>
        </w:r>
      </w:smartTag>
      <w:r w:rsidRPr="001370C5">
        <w:rPr>
          <w:rFonts w:cs="Arial"/>
          <w:sz w:val="24"/>
          <w:szCs w:val="24"/>
        </w:rPr>
        <w:t>, což pro rozvážku velkoobjemových nákladů</w:t>
      </w:r>
      <w:r w:rsidR="005F0C51">
        <w:rPr>
          <w:rFonts w:cs="Arial"/>
          <w:sz w:val="24"/>
          <w:szCs w:val="24"/>
        </w:rPr>
        <w:t xml:space="preserve"> ve městech</w:t>
      </w:r>
      <w:r w:rsidRPr="001370C5">
        <w:rPr>
          <w:rFonts w:cs="Arial"/>
          <w:sz w:val="24"/>
          <w:szCs w:val="24"/>
        </w:rPr>
        <w:t xml:space="preserve"> zcela postačuje. Akumulátory lze rychle dobít za 30 minut, plné nabití je pak možné za pouhých 1,5 hodiny.</w:t>
      </w:r>
      <w:r w:rsidR="005B5739">
        <w:rPr>
          <w:sz w:val="24"/>
        </w:rPr>
        <w:t xml:space="preserve"> Dobu nakládání a vykládání je možné využít k nabití akumulátoru. </w:t>
      </w:r>
    </w:p>
    <w:p w:rsidR="005B5739" w:rsidRDefault="005B5739" w:rsidP="00FA7A9C">
      <w:pPr>
        <w:spacing w:line="360" w:lineRule="auto"/>
        <w:rPr>
          <w:sz w:val="24"/>
        </w:rPr>
      </w:pPr>
    </w:p>
    <w:p w:rsidR="00B52A20" w:rsidRPr="00B52A20" w:rsidRDefault="00B52A20" w:rsidP="00FA7A9C">
      <w:pPr>
        <w:spacing w:line="360" w:lineRule="auto"/>
        <w:rPr>
          <w:b/>
          <w:sz w:val="24"/>
        </w:rPr>
      </w:pPr>
      <w:r>
        <w:rPr>
          <w:b/>
          <w:sz w:val="24"/>
        </w:rPr>
        <w:lastRenderedPageBreak/>
        <w:t>Inovativní elektrické vozidlo DAF CF Hybrid</w:t>
      </w:r>
    </w:p>
    <w:p w:rsidR="00235FDF" w:rsidRDefault="00A024F3" w:rsidP="00FA7A9C">
      <w:pPr>
        <w:spacing w:line="360" w:lineRule="auto"/>
        <w:rPr>
          <w:sz w:val="24"/>
        </w:rPr>
      </w:pPr>
      <w:r>
        <w:rPr>
          <w:sz w:val="24"/>
        </w:rPr>
        <w:t>DAF CF Hybrid byl vyvinut pro jízdu s nulovými emisemi</w:t>
      </w:r>
      <w:r w:rsidR="001A175B">
        <w:rPr>
          <w:sz w:val="24"/>
        </w:rPr>
        <w:t xml:space="preserve"> v elektrickém režimu</w:t>
      </w:r>
      <w:r>
        <w:rPr>
          <w:sz w:val="24"/>
        </w:rPr>
        <w:t xml:space="preserve"> v městských oblastech, </w:t>
      </w:r>
      <w:r w:rsidR="001A175B">
        <w:rPr>
          <w:sz w:val="24"/>
        </w:rPr>
        <w:t>ale současně nabízí mnohem větší</w:t>
      </w:r>
      <w:r>
        <w:rPr>
          <w:sz w:val="24"/>
        </w:rPr>
        <w:t xml:space="preserve"> dojezdovou vzdálenost </w:t>
      </w:r>
      <w:r w:rsidR="001A175B">
        <w:rPr>
          <w:sz w:val="24"/>
        </w:rPr>
        <w:t>mimo město</w:t>
      </w:r>
      <w:r>
        <w:rPr>
          <w:sz w:val="24"/>
        </w:rPr>
        <w:t xml:space="preserve">, díky nejnovější čisté technologii vznětových motorů. </w:t>
      </w:r>
      <w:r w:rsidR="001A175B">
        <w:rPr>
          <w:sz w:val="24"/>
        </w:rPr>
        <w:t>K</w:t>
      </w:r>
      <w:r>
        <w:rPr>
          <w:sz w:val="24"/>
        </w:rPr>
        <w:t>ombinac</w:t>
      </w:r>
      <w:r w:rsidR="001A175B">
        <w:rPr>
          <w:sz w:val="24"/>
        </w:rPr>
        <w:t>í</w:t>
      </w:r>
      <w:r>
        <w:rPr>
          <w:sz w:val="24"/>
        </w:rPr>
        <w:t xml:space="preserve"> elektrického a </w:t>
      </w:r>
      <w:r w:rsidR="001A175B">
        <w:rPr>
          <w:sz w:val="24"/>
        </w:rPr>
        <w:t>vznětového motoru</w:t>
      </w:r>
      <w:r>
        <w:rPr>
          <w:sz w:val="24"/>
        </w:rPr>
        <w:t xml:space="preserve"> lze dosáhnout </w:t>
      </w:r>
      <w:r w:rsidR="001A175B">
        <w:rPr>
          <w:sz w:val="24"/>
        </w:rPr>
        <w:t xml:space="preserve">maximální </w:t>
      </w:r>
      <w:r>
        <w:rPr>
          <w:sz w:val="24"/>
        </w:rPr>
        <w:t>účinnosti.</w:t>
      </w:r>
    </w:p>
    <w:p w:rsidR="00235FDF" w:rsidRDefault="00235FDF" w:rsidP="00FA7A9C">
      <w:pPr>
        <w:spacing w:line="360" w:lineRule="auto"/>
        <w:rPr>
          <w:sz w:val="24"/>
        </w:rPr>
      </w:pPr>
    </w:p>
    <w:p w:rsidR="00981AAB" w:rsidRDefault="001A175B" w:rsidP="00FA7A9C">
      <w:pPr>
        <w:spacing w:line="360" w:lineRule="auto"/>
        <w:rPr>
          <w:sz w:val="24"/>
        </w:rPr>
      </w:pPr>
      <w:r>
        <w:rPr>
          <w:sz w:val="24"/>
        </w:rPr>
        <w:t>Moderní DAF CF Hybrid je vybaven</w:t>
      </w:r>
      <w:r w:rsidR="009F2F26">
        <w:rPr>
          <w:sz w:val="24"/>
        </w:rPr>
        <w:t xml:space="preserve"> </w:t>
      </w:r>
      <w:r>
        <w:rPr>
          <w:sz w:val="24"/>
        </w:rPr>
        <w:t>špičkovým vznětovým motorem o zdvihovém objemu</w:t>
      </w:r>
      <w:r w:rsidR="009F2F26">
        <w:rPr>
          <w:sz w:val="24"/>
        </w:rPr>
        <w:t xml:space="preserve"> 10,8litr</w:t>
      </w:r>
      <w:r>
        <w:rPr>
          <w:sz w:val="24"/>
        </w:rPr>
        <w:t>u</w:t>
      </w:r>
      <w:r w:rsidR="009F2F26">
        <w:rPr>
          <w:sz w:val="24"/>
        </w:rPr>
        <w:t xml:space="preserve"> PACCAR MX-11 (330 kW / 4</w:t>
      </w:r>
      <w:r>
        <w:rPr>
          <w:sz w:val="24"/>
        </w:rPr>
        <w:t>50 k) a </w:t>
      </w:r>
      <w:r w:rsidR="009F2F26">
        <w:rPr>
          <w:sz w:val="24"/>
        </w:rPr>
        <w:t>elektr</w:t>
      </w:r>
      <w:r>
        <w:rPr>
          <w:sz w:val="24"/>
        </w:rPr>
        <w:t>omotorem</w:t>
      </w:r>
      <w:r w:rsidR="009F2F26">
        <w:rPr>
          <w:sz w:val="24"/>
        </w:rPr>
        <w:t> ZF (75 kW / 10</w:t>
      </w:r>
      <w:r>
        <w:rPr>
          <w:sz w:val="24"/>
        </w:rPr>
        <w:t>0</w:t>
      </w:r>
      <w:r w:rsidR="009F2F26">
        <w:rPr>
          <w:sz w:val="24"/>
        </w:rPr>
        <w:t> k / špičkový výkon: 130 kW / 17</w:t>
      </w:r>
      <w:r>
        <w:rPr>
          <w:sz w:val="24"/>
        </w:rPr>
        <w:t>5</w:t>
      </w:r>
      <w:r w:rsidR="009F2F26">
        <w:rPr>
          <w:sz w:val="24"/>
        </w:rPr>
        <w:t xml:space="preserve"> k), v kombinaci </w:t>
      </w:r>
      <w:r>
        <w:rPr>
          <w:sz w:val="24"/>
        </w:rPr>
        <w:t>se speciální převodovkou ZF TraX</w:t>
      </w:r>
      <w:r w:rsidR="009F2F26">
        <w:rPr>
          <w:sz w:val="24"/>
        </w:rPr>
        <w:t xml:space="preserve">on pro hybridní poháněcí soustavy. </w:t>
      </w:r>
    </w:p>
    <w:p w:rsidR="00A024F3" w:rsidRDefault="00A024F3" w:rsidP="00FA7A9C">
      <w:pPr>
        <w:spacing w:line="360" w:lineRule="auto"/>
        <w:rPr>
          <w:sz w:val="24"/>
        </w:rPr>
      </w:pPr>
    </w:p>
    <w:p w:rsidR="00A024F3" w:rsidRDefault="00235FDF" w:rsidP="00FA7A9C">
      <w:pPr>
        <w:spacing w:line="360" w:lineRule="auto"/>
        <w:rPr>
          <w:sz w:val="24"/>
        </w:rPr>
      </w:pPr>
      <w:r>
        <w:rPr>
          <w:sz w:val="24"/>
        </w:rPr>
        <w:t>Elektromotor je napájen akumulátor</w:t>
      </w:r>
      <w:r w:rsidR="001A175B">
        <w:rPr>
          <w:sz w:val="24"/>
        </w:rPr>
        <w:t>y</w:t>
      </w:r>
      <w:r>
        <w:rPr>
          <w:sz w:val="24"/>
        </w:rPr>
        <w:t xml:space="preserve"> o</w:t>
      </w:r>
      <w:r w:rsidR="001A175B">
        <w:rPr>
          <w:sz w:val="24"/>
        </w:rPr>
        <w:t xml:space="preserve"> celkové</w:t>
      </w:r>
      <w:r>
        <w:rPr>
          <w:sz w:val="24"/>
        </w:rPr>
        <w:t> kapacitě 85 kWh, což zajišťuje</w:t>
      </w:r>
      <w:r w:rsidR="001A175B">
        <w:rPr>
          <w:sz w:val="24"/>
        </w:rPr>
        <w:t xml:space="preserve"> dojezd na</w:t>
      </w:r>
      <w:r>
        <w:rPr>
          <w:sz w:val="24"/>
        </w:rPr>
        <w:t xml:space="preserve"> plně elektrický </w:t>
      </w:r>
      <w:r w:rsidR="001A175B">
        <w:rPr>
          <w:sz w:val="24"/>
        </w:rPr>
        <w:t>pohon</w:t>
      </w:r>
      <w:r>
        <w:rPr>
          <w:sz w:val="24"/>
        </w:rPr>
        <w:t xml:space="preserve"> s nulovými emisemi do vzdálenosti 30 až 50 kilometrů, v závislosti na celkové hmotnosti jízdní soupravy. Akumulátory se mohou dobíjet ze vznětového motoru během jízdy na dálnici, nebo pomocí nabíječky DC na místě pro nabíjení. Vozidlo </w:t>
      </w:r>
      <w:r w:rsidR="001A175B">
        <w:rPr>
          <w:sz w:val="24"/>
        </w:rPr>
        <w:t>disponuje</w:t>
      </w:r>
      <w:r>
        <w:rPr>
          <w:sz w:val="24"/>
        </w:rPr>
        <w:t xml:space="preserve"> funkcí rychlého nabíjení. Úplné nabití trvá 30 minut a nabití až do 80 % trvá pouze 20 minut.</w:t>
      </w:r>
    </w:p>
    <w:p w:rsidR="00A024F3" w:rsidRDefault="00A024F3" w:rsidP="00FA7A9C">
      <w:pPr>
        <w:spacing w:line="360" w:lineRule="auto"/>
        <w:rPr>
          <w:sz w:val="24"/>
        </w:rPr>
      </w:pPr>
    </w:p>
    <w:p w:rsidR="00A024F3" w:rsidRDefault="00A024F3" w:rsidP="00A024F3">
      <w:pPr>
        <w:spacing w:line="360" w:lineRule="auto"/>
        <w:rPr>
          <w:sz w:val="24"/>
        </w:rPr>
      </w:pPr>
      <w:r>
        <w:rPr>
          <w:sz w:val="24"/>
        </w:rPr>
        <w:t>Mimo městské oblasti je model CF Hybrid poháně</w:t>
      </w:r>
      <w:r w:rsidR="001A175B">
        <w:rPr>
          <w:sz w:val="24"/>
        </w:rPr>
        <w:t>n</w:t>
      </w:r>
      <w:r>
        <w:rPr>
          <w:sz w:val="24"/>
        </w:rPr>
        <w:t xml:space="preserve"> čistým a </w:t>
      </w:r>
      <w:r w:rsidR="001A175B">
        <w:rPr>
          <w:sz w:val="24"/>
        </w:rPr>
        <w:t>efektivním</w:t>
      </w:r>
      <w:r>
        <w:rPr>
          <w:sz w:val="24"/>
        </w:rPr>
        <w:t xml:space="preserve"> vznětovým motorem PACCAR MX-11, kde hybridní technologie přináší další úspory paliva díky inteligentnímu řízení energie. </w:t>
      </w:r>
      <w:r w:rsidR="00F7711A" w:rsidRPr="00F7711A">
        <w:rPr>
          <w:sz w:val="24"/>
        </w:rPr>
        <w:t xml:space="preserve">Energie </w:t>
      </w:r>
      <w:r w:rsidR="001A175B">
        <w:rPr>
          <w:sz w:val="24"/>
        </w:rPr>
        <w:t>získaná rekuperací při brzdění</w:t>
      </w:r>
      <w:r w:rsidR="00F7711A" w:rsidRPr="00F7711A">
        <w:rPr>
          <w:sz w:val="24"/>
        </w:rPr>
        <w:t xml:space="preserve"> je využita</w:t>
      </w:r>
      <w:r w:rsidR="001A175B">
        <w:rPr>
          <w:sz w:val="24"/>
        </w:rPr>
        <w:t xml:space="preserve"> zpětně pro pohon vozidla</w:t>
      </w:r>
      <w:r w:rsidR="00765623">
        <w:rPr>
          <w:sz w:val="24"/>
        </w:rPr>
        <w:t xml:space="preserve"> v kombinaci elektromotoru a</w:t>
      </w:r>
      <w:r w:rsidR="00F7711A" w:rsidRPr="00F7711A">
        <w:rPr>
          <w:sz w:val="24"/>
        </w:rPr>
        <w:t xml:space="preserve"> vznětového motoru v situacích, kdy je to nejvýhodnější, což vede ke snížení spotřeby paliva.</w:t>
      </w:r>
    </w:p>
    <w:p w:rsidR="00A024F3" w:rsidRDefault="00A024F3" w:rsidP="00A024F3">
      <w:pPr>
        <w:spacing w:line="360" w:lineRule="auto"/>
        <w:rPr>
          <w:sz w:val="24"/>
        </w:rPr>
      </w:pPr>
    </w:p>
    <w:p w:rsidR="00B52A20" w:rsidRDefault="00A024F3" w:rsidP="00FA7A9C">
      <w:pPr>
        <w:spacing w:line="360" w:lineRule="auto"/>
        <w:rPr>
          <w:sz w:val="24"/>
        </w:rPr>
      </w:pPr>
      <w:r>
        <w:rPr>
          <w:sz w:val="24"/>
        </w:rPr>
        <w:t>Akumulátor hybridního systému poskytuje napájení pro elektrickou poháněcí soustavu, elektrický vzduchový kompresor a také volitelné inteligentní e-PTO. Pohon e-PTO lze využít například k zajištění napájení chladicího zařízení v</w:t>
      </w:r>
      <w:r w:rsidR="00765623">
        <w:rPr>
          <w:sz w:val="24"/>
        </w:rPr>
        <w:t xml:space="preserve"> chladírenských</w:t>
      </w:r>
      <w:r>
        <w:rPr>
          <w:sz w:val="24"/>
        </w:rPr>
        <w:t> </w:t>
      </w:r>
      <w:r w:rsidR="00765623">
        <w:rPr>
          <w:sz w:val="24"/>
        </w:rPr>
        <w:t>nástavbách</w:t>
      </w:r>
      <w:r>
        <w:rPr>
          <w:sz w:val="24"/>
        </w:rPr>
        <w:t xml:space="preserve"> u dopravy zboží s řízenou teplotou, kde přispívá ti</w:t>
      </w:r>
      <w:r w:rsidR="00765623">
        <w:rPr>
          <w:sz w:val="24"/>
        </w:rPr>
        <w:t xml:space="preserve">chému </w:t>
      </w:r>
      <w:r>
        <w:rPr>
          <w:sz w:val="24"/>
        </w:rPr>
        <w:t>provozu.</w:t>
      </w:r>
    </w:p>
    <w:p w:rsidR="00AD088D" w:rsidRDefault="00AD088D" w:rsidP="00FA7A9C">
      <w:pPr>
        <w:spacing w:line="360" w:lineRule="auto"/>
        <w:rPr>
          <w:sz w:val="24"/>
        </w:rPr>
      </w:pPr>
    </w:p>
    <w:p w:rsidR="002D74AA" w:rsidRPr="002D74AA" w:rsidRDefault="002D74AA" w:rsidP="008738DE">
      <w:pPr>
        <w:spacing w:line="360" w:lineRule="auto"/>
        <w:rPr>
          <w:b/>
          <w:sz w:val="24"/>
        </w:rPr>
      </w:pPr>
      <w:r>
        <w:rPr>
          <w:b/>
          <w:sz w:val="24"/>
        </w:rPr>
        <w:t>Strategie zaměřená na zákazníka</w:t>
      </w:r>
    </w:p>
    <w:p w:rsidR="00F704A7" w:rsidRDefault="00F41D14" w:rsidP="008738DE">
      <w:pPr>
        <w:spacing w:line="360" w:lineRule="auto"/>
        <w:rPr>
          <w:sz w:val="24"/>
        </w:rPr>
      </w:pPr>
      <w:r>
        <w:rPr>
          <w:sz w:val="24"/>
        </w:rPr>
        <w:t xml:space="preserve">„Prioritou, kterou se řídí veškerý vývoj, je poskytnout hodnotu našim zákazníkům“, uvedl Ron Borsboom, člen správní rady </w:t>
      </w:r>
      <w:r w:rsidR="00436869">
        <w:rPr>
          <w:sz w:val="24"/>
        </w:rPr>
        <w:t>z</w:t>
      </w:r>
      <w:r>
        <w:rPr>
          <w:sz w:val="24"/>
        </w:rPr>
        <w:t xml:space="preserve">odpovědný za vývoj produktů. „Náš přístup vždy spočíval a bude spočívat v důkladném vyhodnocení našich novinek před uvedením na trh. Tato strategie pokračuje </w:t>
      </w:r>
      <w:r w:rsidR="00436869">
        <w:rPr>
          <w:sz w:val="24"/>
        </w:rPr>
        <w:t xml:space="preserve">vozidly na </w:t>
      </w:r>
      <w:r>
        <w:rPr>
          <w:sz w:val="24"/>
        </w:rPr>
        <w:t>elektrický</w:t>
      </w:r>
      <w:r w:rsidR="00436869">
        <w:rPr>
          <w:sz w:val="24"/>
        </w:rPr>
        <w:t xml:space="preserve"> </w:t>
      </w:r>
      <w:r>
        <w:rPr>
          <w:sz w:val="24"/>
        </w:rPr>
        <w:t>a hybridní</w:t>
      </w:r>
      <w:r w:rsidR="00436869">
        <w:rPr>
          <w:sz w:val="24"/>
        </w:rPr>
        <w:t xml:space="preserve"> pohon</w:t>
      </w:r>
      <w:r>
        <w:rPr>
          <w:sz w:val="24"/>
        </w:rPr>
        <w:t xml:space="preserve">. </w:t>
      </w:r>
      <w:r>
        <w:rPr>
          <w:sz w:val="24"/>
        </w:rPr>
        <w:lastRenderedPageBreak/>
        <w:t xml:space="preserve">V budoucnu pravděpodobně bude poptávka po nulových emisích a nízké úrovni hluku, protože města oznamují své záměry vytvářet zóny s nulovými emisemi. To by mohlo u zákazníků vyvolat potřebu širší nabídky řešení, které splní jejich požadavky.“ </w:t>
      </w:r>
    </w:p>
    <w:p w:rsidR="00F704A7" w:rsidRDefault="00F704A7" w:rsidP="008738DE">
      <w:pPr>
        <w:spacing w:line="360" w:lineRule="auto"/>
        <w:rPr>
          <w:sz w:val="24"/>
        </w:rPr>
      </w:pPr>
    </w:p>
    <w:p w:rsidR="00136FF2" w:rsidRDefault="00DF40CF" w:rsidP="008738DE">
      <w:pPr>
        <w:spacing w:line="360" w:lineRule="auto"/>
        <w:rPr>
          <w:sz w:val="24"/>
        </w:rPr>
      </w:pPr>
      <w:r>
        <w:rPr>
          <w:sz w:val="24"/>
        </w:rPr>
        <w:t xml:space="preserve">První vozidla CF Electric budou letos </w:t>
      </w:r>
      <w:r w:rsidR="00436869">
        <w:rPr>
          <w:sz w:val="24"/>
        </w:rPr>
        <w:t>testována v běžném provozu</w:t>
      </w:r>
      <w:r>
        <w:rPr>
          <w:sz w:val="24"/>
        </w:rPr>
        <w:t xml:space="preserve"> u </w:t>
      </w:r>
      <w:r w:rsidR="00436869">
        <w:rPr>
          <w:sz w:val="24"/>
        </w:rPr>
        <w:t xml:space="preserve">vybraných </w:t>
      </w:r>
      <w:r>
        <w:rPr>
          <w:sz w:val="24"/>
        </w:rPr>
        <w:t xml:space="preserve">zákazníků. Zahájení podobných praktických zkoušek se plánuje i pro model LF Electric a CF Hybrid v roce 2019. </w:t>
      </w:r>
      <w:r w:rsidR="00F7711A" w:rsidRPr="00065B4F">
        <w:rPr>
          <w:sz w:val="24"/>
        </w:rPr>
        <w:t>Spo</w:t>
      </w:r>
      <w:r w:rsidR="00F7711A" w:rsidRPr="00F7711A">
        <w:rPr>
          <w:sz w:val="24"/>
        </w:rPr>
        <w:t>lečnost DAF uvede</w:t>
      </w:r>
      <w:r w:rsidR="00436869">
        <w:rPr>
          <w:sz w:val="24"/>
        </w:rPr>
        <w:t xml:space="preserve"> tato inovativní vozidla, až na</w:t>
      </w:r>
      <w:r w:rsidR="00F7711A" w:rsidRPr="00F7711A">
        <w:rPr>
          <w:sz w:val="24"/>
        </w:rPr>
        <w:t xml:space="preserve"> to bude trh připraven.</w:t>
      </w:r>
    </w:p>
    <w:p w:rsidR="00CF7B75" w:rsidRPr="00F7711A" w:rsidRDefault="00CF7B75" w:rsidP="001163CD">
      <w:pPr>
        <w:spacing w:line="360" w:lineRule="auto"/>
        <w:rPr>
          <w:sz w:val="24"/>
        </w:rPr>
      </w:pPr>
    </w:p>
    <w:p w:rsidR="00CF7B75" w:rsidRDefault="00F41D14" w:rsidP="001163CD">
      <w:pPr>
        <w:spacing w:line="360" w:lineRule="auto"/>
        <w:rPr>
          <w:b/>
          <w:sz w:val="24"/>
        </w:rPr>
      </w:pPr>
      <w:r>
        <w:rPr>
          <w:b/>
          <w:sz w:val="24"/>
        </w:rPr>
        <w:t>90 let vynikající kvality DAF</w:t>
      </w:r>
    </w:p>
    <w:p w:rsidR="00E52331" w:rsidRDefault="005A1ADF" w:rsidP="001163CD">
      <w:pPr>
        <w:spacing w:line="360" w:lineRule="auto"/>
        <w:rPr>
          <w:sz w:val="24"/>
        </w:rPr>
      </w:pPr>
      <w:r>
        <w:rPr>
          <w:sz w:val="24"/>
        </w:rPr>
        <w:t xml:space="preserve">Abychom si připomněli skutečnost, že uplynulo 90 let od okamžiku, kdy Hub van Doorne položil základy společnosti DAF, je na stánku na veletrhu IAA vystaven historický model DAF 1600 z konce šedesátých let, vedle exkluzivního </w:t>
      </w:r>
      <w:r w:rsidR="00436869">
        <w:rPr>
          <w:sz w:val="24"/>
        </w:rPr>
        <w:t>modelu XF k 90. výročí. Tento</w:t>
      </w:r>
      <w:r>
        <w:rPr>
          <w:sz w:val="24"/>
        </w:rPr>
        <w:t xml:space="preserve"> exkluzivní </w:t>
      </w:r>
      <w:r w:rsidR="00436869">
        <w:rPr>
          <w:sz w:val="24"/>
        </w:rPr>
        <w:t>DAF XF</w:t>
      </w:r>
      <w:r>
        <w:rPr>
          <w:sz w:val="24"/>
        </w:rPr>
        <w:t xml:space="preserve"> připomíná založení společnosti DAF v roce 1928. Vozidlo je vybaveno balíčkem</w:t>
      </w:r>
      <w:r w:rsidR="00436869">
        <w:rPr>
          <w:sz w:val="24"/>
        </w:rPr>
        <w:t xml:space="preserve"> prémiových doplňků</w:t>
      </w:r>
      <w:r>
        <w:rPr>
          <w:sz w:val="24"/>
        </w:rPr>
        <w:t xml:space="preserve">, má exkluzivní </w:t>
      </w:r>
      <w:r w:rsidR="00436869">
        <w:rPr>
          <w:sz w:val="24"/>
        </w:rPr>
        <w:t>dekory</w:t>
      </w:r>
      <w:r>
        <w:rPr>
          <w:sz w:val="24"/>
        </w:rPr>
        <w:t xml:space="preserve"> a prvky vnějšího designu, a také nejvýkonnější motor 530 k / 390 kW PACCAR MX-13. </w:t>
      </w:r>
      <w:r w:rsidR="00436869">
        <w:rPr>
          <w:sz w:val="24"/>
        </w:rPr>
        <w:t>Vpředu na kabině</w:t>
      </w:r>
      <w:r>
        <w:rPr>
          <w:sz w:val="24"/>
        </w:rPr>
        <w:t>, po stranách a na bocích a zadní části kabiny je hrdě vyobrazeno slavné historické logo společnosti DAF. Naleznete je</w:t>
      </w:r>
      <w:r w:rsidR="00436869">
        <w:rPr>
          <w:sz w:val="24"/>
        </w:rPr>
        <w:t>j</w:t>
      </w:r>
      <w:r>
        <w:rPr>
          <w:sz w:val="24"/>
        </w:rPr>
        <w:t xml:space="preserve"> také na luxusním celokoženým čalouněním.</w:t>
      </w:r>
    </w:p>
    <w:p w:rsidR="00EA0690" w:rsidRDefault="00EA0690" w:rsidP="001163CD">
      <w:pPr>
        <w:spacing w:line="360" w:lineRule="auto"/>
        <w:rPr>
          <w:sz w:val="24"/>
        </w:rPr>
      </w:pPr>
    </w:p>
    <w:p w:rsidR="00892279" w:rsidRDefault="003D133F" w:rsidP="001163CD">
      <w:pPr>
        <w:spacing w:line="360" w:lineRule="auto"/>
        <w:rPr>
          <w:rFonts w:cs="Arial"/>
          <w:sz w:val="24"/>
          <w:szCs w:val="24"/>
        </w:rPr>
      </w:pPr>
      <w:r>
        <w:rPr>
          <w:sz w:val="24"/>
        </w:rPr>
        <w:t xml:space="preserve">V uplynulých 90 letech se společnost DAF stala významnou značkou na trhu nákladních vozidel. </w:t>
      </w:r>
      <w:r w:rsidR="00436869">
        <w:rPr>
          <w:rFonts w:cs="Arial"/>
          <w:sz w:val="24"/>
          <w:szCs w:val="24"/>
        </w:rPr>
        <w:t>Tržní podíl společnosti DAF v kategorii těžkých nákladních vozidel vzrostl z 15,3 % v roce 2017 na 16,5 % v první polovině letošního roku. DAF je jedničkou na trhu těžkých nákladních vozidel ve Velké Británii, Nizozemí, Belgii, Polsku, Rumunsku, České republice a Maďarsku a je celoevropským lídrem v kategorii tahačů. V Německu, které představuje největší evropský trh s nákladními vozidly, je DAF jedničkou mezi importovanými značkami.</w:t>
      </w:r>
    </w:p>
    <w:p w:rsidR="00436869" w:rsidRDefault="00436869" w:rsidP="001163CD">
      <w:pPr>
        <w:spacing w:line="360" w:lineRule="auto"/>
        <w:rPr>
          <w:sz w:val="24"/>
        </w:rPr>
      </w:pPr>
    </w:p>
    <w:p w:rsidR="00EA0690" w:rsidRDefault="00BC5539" w:rsidP="001163CD">
      <w:pPr>
        <w:spacing w:line="360" w:lineRule="auto"/>
        <w:rPr>
          <w:sz w:val="24"/>
        </w:rPr>
      </w:pPr>
      <w:r>
        <w:rPr>
          <w:sz w:val="24"/>
        </w:rPr>
        <w:t xml:space="preserve">„Díky vynikajícím vozidlům, která stanovují standard efektivity a kvality, a díky špičkovým službám v oboru má společnost DAF skvělou pozici k dalšímu rozšiřování své působnosti v Evropě </w:t>
      </w:r>
      <w:r w:rsidR="003D133F">
        <w:rPr>
          <w:sz w:val="24"/>
        </w:rPr>
        <w:t>i mimo ni.</w:t>
      </w:r>
      <w:r>
        <w:rPr>
          <w:sz w:val="24"/>
        </w:rPr>
        <w:t xml:space="preserve">“, uvedl Harry Wolters, prezident společnosti DAF Trucks. </w:t>
      </w:r>
    </w:p>
    <w:p w:rsidR="00AC3453" w:rsidRPr="00735EC7" w:rsidRDefault="00AC3453" w:rsidP="00AC3453">
      <w:pPr>
        <w:spacing w:line="360" w:lineRule="auto"/>
        <w:rPr>
          <w:color w:val="000000"/>
          <w:sz w:val="24"/>
        </w:rPr>
      </w:pPr>
    </w:p>
    <w:p w:rsidR="00EE1D20" w:rsidRDefault="00EE1D20" w:rsidP="00AC345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Stánek společnosti DAF v hale číslo 17 </w:t>
      </w:r>
      <w:r w:rsidR="003D133F">
        <w:rPr>
          <w:color w:val="000000"/>
          <w:sz w:val="24"/>
        </w:rPr>
        <w:t>prezentuje</w:t>
      </w:r>
      <w:r>
        <w:rPr>
          <w:color w:val="000000"/>
          <w:sz w:val="24"/>
        </w:rPr>
        <w:t xml:space="preserve"> špičkov</w:t>
      </w:r>
      <w:r w:rsidR="003D133F">
        <w:rPr>
          <w:color w:val="000000"/>
          <w:sz w:val="24"/>
        </w:rPr>
        <w:t>á vozidla pro dálkovou i speciální přepravu a jasně ukazuje</w:t>
      </w:r>
      <w:r>
        <w:rPr>
          <w:color w:val="000000"/>
          <w:sz w:val="24"/>
        </w:rPr>
        <w:t xml:space="preserve">, že společnost DAF dokáže dodat vozidlo pro každou aplikaci. </w:t>
      </w:r>
    </w:p>
    <w:p w:rsidR="00EE1D20" w:rsidRDefault="00EE1D20" w:rsidP="00AC3453">
      <w:pPr>
        <w:spacing w:line="360" w:lineRule="auto"/>
        <w:rPr>
          <w:color w:val="000000"/>
          <w:sz w:val="24"/>
        </w:rPr>
      </w:pPr>
    </w:p>
    <w:p w:rsidR="004A3443" w:rsidRDefault="003D133F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V</w:t>
      </w:r>
      <w:r w:rsidR="00D31031">
        <w:rPr>
          <w:color w:val="000000"/>
          <w:sz w:val="24"/>
        </w:rPr>
        <w:t xml:space="preserve">ozidla </w:t>
      </w:r>
      <w:r>
        <w:rPr>
          <w:color w:val="000000"/>
          <w:sz w:val="24"/>
        </w:rPr>
        <w:t>vystavená</w:t>
      </w:r>
      <w:r w:rsidR="00D31031">
        <w:rPr>
          <w:color w:val="000000"/>
          <w:sz w:val="24"/>
        </w:rPr>
        <w:t xml:space="preserve"> na stánku společnosti DAF v hale 17 (číslo stánku B20):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</w:p>
    <w:p w:rsidR="004A3443" w:rsidRPr="004A3443" w:rsidRDefault="003D133F" w:rsidP="004A3443"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>Špičkové v současnosti</w:t>
      </w:r>
    </w:p>
    <w:p w:rsidR="004A3443" w:rsidRPr="004A3443" w:rsidRDefault="0073544C" w:rsidP="004A3443">
      <w:pPr>
        <w:spacing w:line="360" w:lineRule="auto"/>
        <w:rPr>
          <w:i/>
          <w:color w:val="000000"/>
          <w:sz w:val="24"/>
        </w:rPr>
      </w:pPr>
      <w:r>
        <w:rPr>
          <w:i/>
          <w:color w:val="000000"/>
          <w:sz w:val="24"/>
        </w:rPr>
        <w:t>V </w:t>
      </w:r>
      <w:r w:rsidR="003D133F">
        <w:rPr>
          <w:i/>
          <w:color w:val="000000"/>
          <w:sz w:val="24"/>
        </w:rPr>
        <w:t>kategorii</w:t>
      </w:r>
      <w:r>
        <w:rPr>
          <w:i/>
          <w:color w:val="000000"/>
          <w:sz w:val="24"/>
        </w:rPr>
        <w:t xml:space="preserve"> silničních nákladních vozidel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XF 530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>4x2 tahač s kabinou Super Space Cab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XF 530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>6x2 tahač s kabinou Super Space Cab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XF 480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 xml:space="preserve">6x2 </w:t>
      </w:r>
      <w:r w:rsidR="003D133F">
        <w:rPr>
          <w:color w:val="000000"/>
          <w:sz w:val="24"/>
        </w:rPr>
        <w:t>podvozek</w:t>
      </w:r>
      <w:r>
        <w:rPr>
          <w:color w:val="000000"/>
          <w:sz w:val="24"/>
        </w:rPr>
        <w:t xml:space="preserve"> BDF </w:t>
      </w:r>
      <w:r w:rsidR="003D133F">
        <w:rPr>
          <w:color w:val="000000"/>
          <w:sz w:val="24"/>
        </w:rPr>
        <w:t>pro výměnné nástavby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</w:p>
    <w:p w:rsidR="004A3443" w:rsidRPr="004A3443" w:rsidRDefault="003D133F" w:rsidP="004A3443">
      <w:pPr>
        <w:spacing w:line="360" w:lineRule="auto"/>
        <w:rPr>
          <w:i/>
          <w:color w:val="000000"/>
          <w:sz w:val="24"/>
        </w:rPr>
      </w:pPr>
      <w:r>
        <w:rPr>
          <w:i/>
          <w:color w:val="000000"/>
          <w:sz w:val="24"/>
        </w:rPr>
        <w:t>Speciální</w:t>
      </w:r>
      <w:r w:rsidR="004A3443">
        <w:rPr>
          <w:i/>
          <w:color w:val="000000"/>
          <w:sz w:val="24"/>
        </w:rPr>
        <w:t xml:space="preserve"> vozidla</w:t>
      </w:r>
    </w:p>
    <w:p w:rsidR="004A3443" w:rsidRP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LF 290 Construction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>4x2 podvozek s kabinou Day Cab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CF 450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 xml:space="preserve">8x2 podvozek </w:t>
      </w:r>
      <w:r w:rsidR="003D133F">
        <w:rPr>
          <w:color w:val="000000"/>
          <w:sz w:val="24"/>
        </w:rPr>
        <w:t>hákovým nakladačem</w:t>
      </w:r>
      <w:r>
        <w:rPr>
          <w:color w:val="000000"/>
          <w:sz w:val="24"/>
        </w:rPr>
        <w:t xml:space="preserve"> VDL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CF 450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>8x4 podvozek s</w:t>
      </w:r>
      <w:r w:rsidR="003D133F">
        <w:rPr>
          <w:color w:val="000000"/>
          <w:sz w:val="24"/>
        </w:rPr>
        <w:t> domíchávačem betonu</w:t>
      </w:r>
      <w:r>
        <w:rPr>
          <w:color w:val="000000"/>
          <w:sz w:val="24"/>
        </w:rPr>
        <w:t xml:space="preserve"> Liebherr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</w:p>
    <w:p w:rsidR="004A3443" w:rsidRPr="004A3443" w:rsidRDefault="004A3443" w:rsidP="004A3443"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>S hrdostí na naši tradici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1600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>1967 4x2 podvozek</w:t>
      </w:r>
    </w:p>
    <w:p w:rsidR="004A3443" w:rsidRDefault="004A3443" w:rsidP="003D133F">
      <w:pPr>
        <w:spacing w:line="360" w:lineRule="auto"/>
        <w:ind w:left="3540" w:hanging="3540"/>
        <w:rPr>
          <w:color w:val="000000"/>
          <w:sz w:val="24"/>
        </w:rPr>
      </w:pPr>
      <w:r>
        <w:rPr>
          <w:color w:val="000000"/>
          <w:sz w:val="24"/>
        </w:rPr>
        <w:t>Model DAF XF k 90. výročí</w:t>
      </w:r>
      <w:r>
        <w:rPr>
          <w:color w:val="000000"/>
          <w:sz w:val="24"/>
        </w:rPr>
        <w:tab/>
        <w:t>4x2 tahač s kabinou Super Space Cab – limitovaná edice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</w:p>
    <w:p w:rsidR="004A3443" w:rsidRPr="004A3443" w:rsidRDefault="004A3443" w:rsidP="004A3443"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>Připravení na budoucnost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Inovativní </w:t>
      </w:r>
      <w:r w:rsidR="003D133F">
        <w:rPr>
          <w:color w:val="000000"/>
          <w:sz w:val="24"/>
        </w:rPr>
        <w:t>vozidlo s elektrickým pohonem</w:t>
      </w:r>
      <w:r>
        <w:rPr>
          <w:color w:val="000000"/>
          <w:sz w:val="24"/>
        </w:rPr>
        <w:t xml:space="preserve"> LF Electric</w:t>
      </w:r>
    </w:p>
    <w:p w:rsidR="004A3443" w:rsidRDefault="003D133F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Inovativní vozidlo s elektrickým pohonem </w:t>
      </w:r>
      <w:r w:rsidR="004A3443">
        <w:rPr>
          <w:color w:val="000000"/>
          <w:sz w:val="24"/>
        </w:rPr>
        <w:t>CF Electric</w:t>
      </w:r>
    </w:p>
    <w:p w:rsidR="004A3443" w:rsidRDefault="003D133F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Inovativní vozidlo s hybridním pohonem </w:t>
      </w:r>
      <w:r w:rsidR="004A3443">
        <w:rPr>
          <w:color w:val="000000"/>
          <w:sz w:val="24"/>
        </w:rPr>
        <w:t>DAF CF Hybrid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</w:p>
    <w:p w:rsidR="008D4EBC" w:rsidRDefault="00922871" w:rsidP="00234048">
      <w:pPr>
        <w:spacing w:line="360" w:lineRule="auto"/>
        <w:rPr>
          <w:sz w:val="24"/>
        </w:rPr>
      </w:pPr>
      <w:r>
        <w:rPr>
          <w:sz w:val="24"/>
        </w:rPr>
        <w:t>Hannover, 19. září 2018</w:t>
      </w:r>
    </w:p>
    <w:p w:rsidR="008D4EBC" w:rsidRPr="00517DA5" w:rsidRDefault="008D4EBC" w:rsidP="00234048">
      <w:pPr>
        <w:spacing w:line="360" w:lineRule="auto"/>
        <w:rPr>
          <w:sz w:val="24"/>
        </w:rPr>
      </w:pPr>
    </w:p>
    <w:p w:rsidR="008D4EBC" w:rsidRDefault="008D4EBC" w:rsidP="00234048">
      <w:pPr>
        <w:rPr>
          <w:sz w:val="24"/>
        </w:rPr>
      </w:pPr>
      <w:r>
        <w:rPr>
          <w:sz w:val="24"/>
        </w:rPr>
        <w:t>Poznámka pro editory:</w:t>
      </w:r>
    </w:p>
    <w:p w:rsidR="008D4EBC" w:rsidRDefault="008D4EBC" w:rsidP="00234048">
      <w:pPr>
        <w:rPr>
          <w:sz w:val="24"/>
        </w:rPr>
      </w:pPr>
    </w:p>
    <w:p w:rsidR="008D4EBC" w:rsidRDefault="008D4EBC" w:rsidP="00234048">
      <w:pPr>
        <w:rPr>
          <w:sz w:val="24"/>
        </w:rPr>
      </w:pPr>
      <w:r>
        <w:rPr>
          <w:sz w:val="24"/>
        </w:rPr>
        <w:t>Další informace:</w:t>
      </w:r>
    </w:p>
    <w:p w:rsidR="008D4EBC" w:rsidRPr="00DC0E63" w:rsidRDefault="008D4EBC" w:rsidP="00234048">
      <w:pPr>
        <w:rPr>
          <w:sz w:val="24"/>
        </w:rPr>
      </w:pPr>
      <w:r>
        <w:rPr>
          <w:sz w:val="24"/>
        </w:rPr>
        <w:t>Společnost DAF Trucks N.V.</w:t>
      </w:r>
    </w:p>
    <w:p w:rsidR="008D4EBC" w:rsidRPr="00DC0E63" w:rsidRDefault="008D4EBC" w:rsidP="00234048">
      <w:pPr>
        <w:rPr>
          <w:sz w:val="24"/>
        </w:rPr>
      </w:pPr>
      <w:r>
        <w:rPr>
          <w:sz w:val="24"/>
        </w:rPr>
        <w:t>Corporate Communication Department</w:t>
      </w:r>
    </w:p>
    <w:p w:rsidR="008D4EBC" w:rsidRPr="006D03CA" w:rsidRDefault="00C3143C" w:rsidP="00234048">
      <w:pPr>
        <w:rPr>
          <w:sz w:val="24"/>
        </w:rPr>
      </w:pPr>
      <w:r>
        <w:rPr>
          <w:sz w:val="24"/>
        </w:rPr>
        <w:t>Rutger Kerstiens, +31 (0)40 214 2874</w:t>
      </w:r>
    </w:p>
    <w:p w:rsidR="008D4EBC" w:rsidRDefault="008D4EBC" w:rsidP="00234048">
      <w:pPr>
        <w:rPr>
          <w:sz w:val="24"/>
        </w:rPr>
      </w:pPr>
      <w:r>
        <w:rPr>
          <w:sz w:val="24"/>
        </w:rPr>
        <w:t>www.daf.com</w:t>
      </w:r>
    </w:p>
    <w:p w:rsidR="008D4EBC" w:rsidRPr="00B3234E" w:rsidRDefault="008D4EBC" w:rsidP="00234048">
      <w:pPr>
        <w:pStyle w:val="Plattetekst"/>
        <w:rPr>
          <w:rFonts w:ascii="Arial" w:hAnsi="Arial"/>
          <w:b w:val="0"/>
          <w:color w:val="000000"/>
          <w:sz w:val="16"/>
          <w:szCs w:val="16"/>
        </w:rPr>
      </w:pPr>
    </w:p>
    <w:p w:rsidR="00922871" w:rsidRDefault="00922871" w:rsidP="00234048">
      <w:pPr>
        <w:pStyle w:val="Plattetekst3"/>
        <w:rPr>
          <w:color w:val="000000"/>
        </w:rPr>
      </w:pPr>
    </w:p>
    <w:p w:rsidR="00737F38" w:rsidRPr="00401C7B" w:rsidRDefault="00B4143E" w:rsidP="00401C7B">
      <w:pPr>
        <w:rPr>
          <w:i/>
          <w:color w:val="000000"/>
        </w:rPr>
      </w:pPr>
      <w:r>
        <w:rPr>
          <w:i/>
          <w:color w:val="000000"/>
        </w:rPr>
        <w:lastRenderedPageBreak/>
        <w:t>Specifikace a modely vozidel se mohou v jednotlivých zemích lišit v závislosti na různých požadavcích trhu a tržních situacích. Chcete-li získat podrobné informace o produktové řadě dostupné ve vaší zemi, obraťte se na zástupce PR v lokální organizaci DAF.</w:t>
      </w:r>
    </w:p>
    <w:sectPr w:rsidR="00737F38" w:rsidRPr="00401C7B" w:rsidSect="00377643">
      <w:headerReference w:type="even" r:id="rId8"/>
      <w:headerReference w:type="default" r:id="rId9"/>
      <w:headerReference w:type="first" r:id="rId10"/>
      <w:pgSz w:w="11906" w:h="16838"/>
      <w:pgMar w:top="1417" w:right="1417" w:bottom="851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DBB" w:rsidRDefault="00745DBB">
      <w:r>
        <w:separator/>
      </w:r>
    </w:p>
  </w:endnote>
  <w:endnote w:type="continuationSeparator" w:id="0">
    <w:p w:rsidR="00745DBB" w:rsidRDefault="00745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DBB" w:rsidRDefault="00745DBB">
      <w:r>
        <w:separator/>
      </w:r>
    </w:p>
  </w:footnote>
  <w:footnote w:type="continuationSeparator" w:id="0">
    <w:p w:rsidR="00745DBB" w:rsidRDefault="00745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06" w:rsidRDefault="00DC5506">
    <w:pPr>
      <w:pStyle w:val="Kop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220CE6">
      <w:rPr>
        <w:rStyle w:val="Paginanummer"/>
      </w:rPr>
      <w:t>5</w:t>
    </w:r>
    <w:r>
      <w:rPr>
        <w:rStyle w:val="Paginanummer"/>
      </w:rPr>
      <w:fldChar w:fldCharType="end"/>
    </w:r>
  </w:p>
  <w:p w:rsidR="00DC5506" w:rsidRDefault="00DC550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06" w:rsidRDefault="00DC5506">
    <w:pPr>
      <w:pStyle w:val="Koptekst"/>
      <w:framePr w:wrap="around" w:vAnchor="text" w:hAnchor="margin" w:xAlign="center" w:y="1"/>
      <w:rPr>
        <w:rStyle w:val="Paginanummer"/>
        <w:sz w:val="24"/>
      </w:rPr>
    </w:pPr>
    <w:r>
      <w:rPr>
        <w:rStyle w:val="Paginanummer"/>
        <w:sz w:val="24"/>
      </w:rPr>
      <w:fldChar w:fldCharType="begin"/>
    </w:r>
    <w:r>
      <w:rPr>
        <w:rStyle w:val="Paginanummer"/>
        <w:sz w:val="24"/>
      </w:rPr>
      <w:instrText xml:space="preserve">PAGE  </w:instrText>
    </w:r>
    <w:r>
      <w:rPr>
        <w:rStyle w:val="Paginanummer"/>
        <w:sz w:val="24"/>
      </w:rPr>
      <w:fldChar w:fldCharType="separate"/>
    </w:r>
    <w:r w:rsidR="00557ED9">
      <w:rPr>
        <w:rStyle w:val="Paginanummer"/>
        <w:noProof/>
        <w:sz w:val="24"/>
      </w:rPr>
      <w:t>6</w:t>
    </w:r>
    <w:r>
      <w:rPr>
        <w:rStyle w:val="Paginanummer"/>
        <w:sz w:val="24"/>
      </w:rPr>
      <w:fldChar w:fldCharType="end"/>
    </w:r>
  </w:p>
  <w:p w:rsidR="00DC5506" w:rsidRDefault="00DC550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06" w:rsidRPr="00A20515" w:rsidRDefault="00FF0B66" w:rsidP="00A20515">
    <w:pPr>
      <w:pStyle w:val="Koptekst"/>
    </w:pPr>
    <w:r>
      <w:rPr>
        <w:sz w:val="28"/>
      </w:rPr>
      <w:t>Tisková zpráva</w:t>
    </w:r>
    <w:r w:rsidR="00DC5506">
      <w:rPr>
        <w:sz w:val="28"/>
      </w:rPr>
      <w:t xml:space="preserve">        </w:t>
    </w:r>
    <w:r w:rsidR="00DC5506">
      <w:t xml:space="preserve">                                        </w:t>
    </w:r>
    <w:r w:rsidR="00DC5506">
      <w:rPr>
        <w:noProof/>
        <w:lang w:val="nl-NL" w:eastAsia="nl-NL" w:bidi="ar-SA"/>
      </w:rPr>
      <w:drawing>
        <wp:anchor distT="0" distB="0" distL="114300" distR="114300" simplePos="0" relativeHeight="251657728" behindDoc="0" locked="0" layoutInCell="1" allowOverlap="0">
          <wp:simplePos x="0" y="0"/>
          <wp:positionH relativeFrom="column">
            <wp:posOffset>4547235</wp:posOffset>
          </wp:positionH>
          <wp:positionV relativeFrom="paragraph">
            <wp:posOffset>0</wp:posOffset>
          </wp:positionV>
          <wp:extent cx="1190625" cy="552450"/>
          <wp:effectExtent l="0" t="0" r="9525" b="0"/>
          <wp:wrapNone/>
          <wp:docPr id="1" name="Afbeelding 1" descr="dafapc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apcf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C5506" w:rsidRPr="00A20515" w:rsidRDefault="00DC550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8A6821"/>
    <w:multiLevelType w:val="hybridMultilevel"/>
    <w:tmpl w:val="01F0B4F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ctiveWritingStyle w:appName="MSWord" w:lang="nl-NL" w:vendorID="9" w:dllVersion="512" w:checkStyle="1"/>
  <w:activeWritingStyle w:appName="MSWord" w:lang="nl-NL" w:vendorID="1" w:dllVersion="512" w:checkStyle="1"/>
  <w:activeWritingStyle w:appName="MSWord" w:lang="cs-CZ" w:vendorID="7" w:dllVersion="514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84F"/>
    <w:rsid w:val="00000BEE"/>
    <w:rsid w:val="00001D6D"/>
    <w:rsid w:val="00002699"/>
    <w:rsid w:val="00004AD5"/>
    <w:rsid w:val="00004BEC"/>
    <w:rsid w:val="00005CED"/>
    <w:rsid w:val="00007AF5"/>
    <w:rsid w:val="000258CD"/>
    <w:rsid w:val="00027BBD"/>
    <w:rsid w:val="00027FCA"/>
    <w:rsid w:val="000303A2"/>
    <w:rsid w:val="000304DC"/>
    <w:rsid w:val="0003188C"/>
    <w:rsid w:val="000333A0"/>
    <w:rsid w:val="000343F8"/>
    <w:rsid w:val="00037095"/>
    <w:rsid w:val="00041905"/>
    <w:rsid w:val="00044605"/>
    <w:rsid w:val="00046270"/>
    <w:rsid w:val="0004652B"/>
    <w:rsid w:val="0005469F"/>
    <w:rsid w:val="00054845"/>
    <w:rsid w:val="00054F23"/>
    <w:rsid w:val="0006147D"/>
    <w:rsid w:val="000711D3"/>
    <w:rsid w:val="000724CC"/>
    <w:rsid w:val="000745D4"/>
    <w:rsid w:val="000773B9"/>
    <w:rsid w:val="0008111A"/>
    <w:rsid w:val="000842D3"/>
    <w:rsid w:val="00085F57"/>
    <w:rsid w:val="000862BD"/>
    <w:rsid w:val="0009140D"/>
    <w:rsid w:val="00094607"/>
    <w:rsid w:val="000A7ED3"/>
    <w:rsid w:val="000B02A0"/>
    <w:rsid w:val="000B71A2"/>
    <w:rsid w:val="000C0583"/>
    <w:rsid w:val="000C1F17"/>
    <w:rsid w:val="000C69D0"/>
    <w:rsid w:val="000E086B"/>
    <w:rsid w:val="000E1D68"/>
    <w:rsid w:val="000E283B"/>
    <w:rsid w:val="000F0C14"/>
    <w:rsid w:val="000F2F50"/>
    <w:rsid w:val="000F47B3"/>
    <w:rsid w:val="000F620A"/>
    <w:rsid w:val="000F7E24"/>
    <w:rsid w:val="00100800"/>
    <w:rsid w:val="0011003F"/>
    <w:rsid w:val="0011486E"/>
    <w:rsid w:val="001163CD"/>
    <w:rsid w:val="001164EF"/>
    <w:rsid w:val="00126593"/>
    <w:rsid w:val="001311A1"/>
    <w:rsid w:val="00133F11"/>
    <w:rsid w:val="00134771"/>
    <w:rsid w:val="0013657C"/>
    <w:rsid w:val="00136FF2"/>
    <w:rsid w:val="001456EA"/>
    <w:rsid w:val="001537D7"/>
    <w:rsid w:val="00165DCF"/>
    <w:rsid w:val="001679BB"/>
    <w:rsid w:val="00171464"/>
    <w:rsid w:val="0017374D"/>
    <w:rsid w:val="00177F75"/>
    <w:rsid w:val="001806B0"/>
    <w:rsid w:val="00184438"/>
    <w:rsid w:val="00192368"/>
    <w:rsid w:val="00192A0F"/>
    <w:rsid w:val="00194DAE"/>
    <w:rsid w:val="001960EB"/>
    <w:rsid w:val="001A175B"/>
    <w:rsid w:val="001A28B1"/>
    <w:rsid w:val="001B3F25"/>
    <w:rsid w:val="001B4D90"/>
    <w:rsid w:val="001B66DF"/>
    <w:rsid w:val="001C5FB5"/>
    <w:rsid w:val="001D016E"/>
    <w:rsid w:val="001D0B16"/>
    <w:rsid w:val="001D29C3"/>
    <w:rsid w:val="001D47C1"/>
    <w:rsid w:val="001D7505"/>
    <w:rsid w:val="001E3518"/>
    <w:rsid w:val="001E6F91"/>
    <w:rsid w:val="001F2606"/>
    <w:rsid w:val="001F3FBA"/>
    <w:rsid w:val="001F4230"/>
    <w:rsid w:val="001F5186"/>
    <w:rsid w:val="00207740"/>
    <w:rsid w:val="00220CE6"/>
    <w:rsid w:val="00221209"/>
    <w:rsid w:val="0022396B"/>
    <w:rsid w:val="00225BEA"/>
    <w:rsid w:val="00230A80"/>
    <w:rsid w:val="00230C3B"/>
    <w:rsid w:val="002328B6"/>
    <w:rsid w:val="0023306A"/>
    <w:rsid w:val="00234048"/>
    <w:rsid w:val="00235D86"/>
    <w:rsid w:val="00235FDF"/>
    <w:rsid w:val="002413D6"/>
    <w:rsid w:val="00245D45"/>
    <w:rsid w:val="002475B6"/>
    <w:rsid w:val="00247BC6"/>
    <w:rsid w:val="0025250A"/>
    <w:rsid w:val="00256D8C"/>
    <w:rsid w:val="00257469"/>
    <w:rsid w:val="00266559"/>
    <w:rsid w:val="00272FB6"/>
    <w:rsid w:val="0027334C"/>
    <w:rsid w:val="00273382"/>
    <w:rsid w:val="00276473"/>
    <w:rsid w:val="00277D19"/>
    <w:rsid w:val="0029717D"/>
    <w:rsid w:val="002A3647"/>
    <w:rsid w:val="002A58F2"/>
    <w:rsid w:val="002A69D9"/>
    <w:rsid w:val="002B123A"/>
    <w:rsid w:val="002B20CC"/>
    <w:rsid w:val="002B4C20"/>
    <w:rsid w:val="002B51C5"/>
    <w:rsid w:val="002C50AB"/>
    <w:rsid w:val="002C63BF"/>
    <w:rsid w:val="002D28D3"/>
    <w:rsid w:val="002D74AA"/>
    <w:rsid w:val="002D7CF9"/>
    <w:rsid w:val="002E4775"/>
    <w:rsid w:val="002E6150"/>
    <w:rsid w:val="002F117D"/>
    <w:rsid w:val="002F3E81"/>
    <w:rsid w:val="0030176C"/>
    <w:rsid w:val="003063FF"/>
    <w:rsid w:val="00306C7C"/>
    <w:rsid w:val="003072DB"/>
    <w:rsid w:val="00312D17"/>
    <w:rsid w:val="00312DBE"/>
    <w:rsid w:val="00314E73"/>
    <w:rsid w:val="0031686E"/>
    <w:rsid w:val="0032113E"/>
    <w:rsid w:val="003222EB"/>
    <w:rsid w:val="00324D93"/>
    <w:rsid w:val="003250B2"/>
    <w:rsid w:val="00334C16"/>
    <w:rsid w:val="0033524B"/>
    <w:rsid w:val="00344312"/>
    <w:rsid w:val="00344321"/>
    <w:rsid w:val="0034569F"/>
    <w:rsid w:val="0034581F"/>
    <w:rsid w:val="003502AD"/>
    <w:rsid w:val="00366469"/>
    <w:rsid w:val="00367505"/>
    <w:rsid w:val="00371DC1"/>
    <w:rsid w:val="00375953"/>
    <w:rsid w:val="003763EB"/>
    <w:rsid w:val="00377643"/>
    <w:rsid w:val="00386EBD"/>
    <w:rsid w:val="00386F0B"/>
    <w:rsid w:val="00393AB1"/>
    <w:rsid w:val="00393C9F"/>
    <w:rsid w:val="003A21D9"/>
    <w:rsid w:val="003A3DA2"/>
    <w:rsid w:val="003A4C70"/>
    <w:rsid w:val="003B07C9"/>
    <w:rsid w:val="003B1693"/>
    <w:rsid w:val="003B1C7D"/>
    <w:rsid w:val="003B7A5B"/>
    <w:rsid w:val="003B7D23"/>
    <w:rsid w:val="003C08A0"/>
    <w:rsid w:val="003C443B"/>
    <w:rsid w:val="003D133F"/>
    <w:rsid w:val="003D1F2B"/>
    <w:rsid w:val="003D7F16"/>
    <w:rsid w:val="003E03E8"/>
    <w:rsid w:val="003E27F7"/>
    <w:rsid w:val="003E7FF3"/>
    <w:rsid w:val="003F2E52"/>
    <w:rsid w:val="00401C7B"/>
    <w:rsid w:val="00416BD2"/>
    <w:rsid w:val="0041707D"/>
    <w:rsid w:val="0042366A"/>
    <w:rsid w:val="00424972"/>
    <w:rsid w:val="004251C8"/>
    <w:rsid w:val="00425695"/>
    <w:rsid w:val="00430AFE"/>
    <w:rsid w:val="004341DB"/>
    <w:rsid w:val="00436869"/>
    <w:rsid w:val="0044131D"/>
    <w:rsid w:val="004523AF"/>
    <w:rsid w:val="004551F5"/>
    <w:rsid w:val="00460C69"/>
    <w:rsid w:val="00464926"/>
    <w:rsid w:val="00464C05"/>
    <w:rsid w:val="00472075"/>
    <w:rsid w:val="0048439B"/>
    <w:rsid w:val="0049107D"/>
    <w:rsid w:val="004A1FE2"/>
    <w:rsid w:val="004A3443"/>
    <w:rsid w:val="004A5439"/>
    <w:rsid w:val="004A704D"/>
    <w:rsid w:val="004A7356"/>
    <w:rsid w:val="004B0F04"/>
    <w:rsid w:val="004B7673"/>
    <w:rsid w:val="004C29B4"/>
    <w:rsid w:val="004C2DDA"/>
    <w:rsid w:val="004C3322"/>
    <w:rsid w:val="004C3419"/>
    <w:rsid w:val="004C45EA"/>
    <w:rsid w:val="004E28CE"/>
    <w:rsid w:val="004E4D36"/>
    <w:rsid w:val="004E68A8"/>
    <w:rsid w:val="004F2C9C"/>
    <w:rsid w:val="004F61EB"/>
    <w:rsid w:val="0050220F"/>
    <w:rsid w:val="0051259E"/>
    <w:rsid w:val="00523C50"/>
    <w:rsid w:val="00527626"/>
    <w:rsid w:val="005323DB"/>
    <w:rsid w:val="00534497"/>
    <w:rsid w:val="00536D46"/>
    <w:rsid w:val="00537228"/>
    <w:rsid w:val="00537F58"/>
    <w:rsid w:val="00541CE0"/>
    <w:rsid w:val="00543E2F"/>
    <w:rsid w:val="00545067"/>
    <w:rsid w:val="00545C7B"/>
    <w:rsid w:val="00546E2C"/>
    <w:rsid w:val="00550976"/>
    <w:rsid w:val="00553DB4"/>
    <w:rsid w:val="005565C0"/>
    <w:rsid w:val="00557ED9"/>
    <w:rsid w:val="005619DC"/>
    <w:rsid w:val="00561B79"/>
    <w:rsid w:val="005626C0"/>
    <w:rsid w:val="0056301D"/>
    <w:rsid w:val="00563C06"/>
    <w:rsid w:val="00566F87"/>
    <w:rsid w:val="00576A49"/>
    <w:rsid w:val="00577F90"/>
    <w:rsid w:val="00583521"/>
    <w:rsid w:val="00585FFE"/>
    <w:rsid w:val="00587E5E"/>
    <w:rsid w:val="00591E4A"/>
    <w:rsid w:val="005A1ADF"/>
    <w:rsid w:val="005A2F25"/>
    <w:rsid w:val="005B051F"/>
    <w:rsid w:val="005B43B3"/>
    <w:rsid w:val="005B5739"/>
    <w:rsid w:val="005B5F21"/>
    <w:rsid w:val="005B619C"/>
    <w:rsid w:val="005C4792"/>
    <w:rsid w:val="005D101D"/>
    <w:rsid w:val="005E4452"/>
    <w:rsid w:val="005E4AC1"/>
    <w:rsid w:val="005E50E4"/>
    <w:rsid w:val="005E5F6B"/>
    <w:rsid w:val="005E63DD"/>
    <w:rsid w:val="005E7A26"/>
    <w:rsid w:val="005E7C4D"/>
    <w:rsid w:val="005E7E29"/>
    <w:rsid w:val="005F0C51"/>
    <w:rsid w:val="005F0C78"/>
    <w:rsid w:val="00604D82"/>
    <w:rsid w:val="00607C12"/>
    <w:rsid w:val="00610061"/>
    <w:rsid w:val="00614675"/>
    <w:rsid w:val="00616FE8"/>
    <w:rsid w:val="0062023D"/>
    <w:rsid w:val="006230CB"/>
    <w:rsid w:val="006264B2"/>
    <w:rsid w:val="00626A3A"/>
    <w:rsid w:val="006305EA"/>
    <w:rsid w:val="00632B08"/>
    <w:rsid w:val="00635A42"/>
    <w:rsid w:val="00636F47"/>
    <w:rsid w:val="006437C7"/>
    <w:rsid w:val="00644B0C"/>
    <w:rsid w:val="00646D79"/>
    <w:rsid w:val="00646F6E"/>
    <w:rsid w:val="006504C0"/>
    <w:rsid w:val="00652A9B"/>
    <w:rsid w:val="006537C4"/>
    <w:rsid w:val="006545A9"/>
    <w:rsid w:val="00656DBB"/>
    <w:rsid w:val="006600E9"/>
    <w:rsid w:val="00660D27"/>
    <w:rsid w:val="00662306"/>
    <w:rsid w:val="00665ACA"/>
    <w:rsid w:val="00671EDC"/>
    <w:rsid w:val="0067550F"/>
    <w:rsid w:val="006773A5"/>
    <w:rsid w:val="00680A6C"/>
    <w:rsid w:val="0068208D"/>
    <w:rsid w:val="00683DDB"/>
    <w:rsid w:val="00690A4C"/>
    <w:rsid w:val="0069160B"/>
    <w:rsid w:val="0069384B"/>
    <w:rsid w:val="00697679"/>
    <w:rsid w:val="006A1A5E"/>
    <w:rsid w:val="006A5B7C"/>
    <w:rsid w:val="006A6D2F"/>
    <w:rsid w:val="006B40CA"/>
    <w:rsid w:val="006C220A"/>
    <w:rsid w:val="006C3AB2"/>
    <w:rsid w:val="006C7586"/>
    <w:rsid w:val="006D03CA"/>
    <w:rsid w:val="006D0603"/>
    <w:rsid w:val="006D4636"/>
    <w:rsid w:val="006D69C8"/>
    <w:rsid w:val="006E2300"/>
    <w:rsid w:val="006E27BB"/>
    <w:rsid w:val="006E2E9F"/>
    <w:rsid w:val="006F07F8"/>
    <w:rsid w:val="006F3410"/>
    <w:rsid w:val="006F3553"/>
    <w:rsid w:val="006F722B"/>
    <w:rsid w:val="006F748D"/>
    <w:rsid w:val="00700B28"/>
    <w:rsid w:val="0070317D"/>
    <w:rsid w:val="007037BF"/>
    <w:rsid w:val="007104AA"/>
    <w:rsid w:val="00713619"/>
    <w:rsid w:val="00716F15"/>
    <w:rsid w:val="00724E0D"/>
    <w:rsid w:val="0072520F"/>
    <w:rsid w:val="00727DAB"/>
    <w:rsid w:val="0073049E"/>
    <w:rsid w:val="00733DE0"/>
    <w:rsid w:val="0073544C"/>
    <w:rsid w:val="00737F38"/>
    <w:rsid w:val="00737FA1"/>
    <w:rsid w:val="007434ED"/>
    <w:rsid w:val="00743BAF"/>
    <w:rsid w:val="0074454A"/>
    <w:rsid w:val="00744793"/>
    <w:rsid w:val="00744DCE"/>
    <w:rsid w:val="00745DBB"/>
    <w:rsid w:val="00746465"/>
    <w:rsid w:val="007471B0"/>
    <w:rsid w:val="00751F5B"/>
    <w:rsid w:val="00760CC8"/>
    <w:rsid w:val="00761E68"/>
    <w:rsid w:val="0076374C"/>
    <w:rsid w:val="00765623"/>
    <w:rsid w:val="00767470"/>
    <w:rsid w:val="00786D7E"/>
    <w:rsid w:val="007878C1"/>
    <w:rsid w:val="00792504"/>
    <w:rsid w:val="007942A5"/>
    <w:rsid w:val="00794723"/>
    <w:rsid w:val="007A3B35"/>
    <w:rsid w:val="007A5184"/>
    <w:rsid w:val="007A641A"/>
    <w:rsid w:val="007A64AE"/>
    <w:rsid w:val="007B1CD7"/>
    <w:rsid w:val="007B1F92"/>
    <w:rsid w:val="007C036F"/>
    <w:rsid w:val="007C443D"/>
    <w:rsid w:val="007C6EB3"/>
    <w:rsid w:val="007C7BA7"/>
    <w:rsid w:val="007D112C"/>
    <w:rsid w:val="007D1EEA"/>
    <w:rsid w:val="007E28FD"/>
    <w:rsid w:val="007E29FD"/>
    <w:rsid w:val="007E48C3"/>
    <w:rsid w:val="007E6EBF"/>
    <w:rsid w:val="007F6001"/>
    <w:rsid w:val="00801DC1"/>
    <w:rsid w:val="008021A8"/>
    <w:rsid w:val="008062FC"/>
    <w:rsid w:val="00813791"/>
    <w:rsid w:val="00820343"/>
    <w:rsid w:val="00820862"/>
    <w:rsid w:val="008222D2"/>
    <w:rsid w:val="0082271A"/>
    <w:rsid w:val="00822E8E"/>
    <w:rsid w:val="0082340E"/>
    <w:rsid w:val="00824C72"/>
    <w:rsid w:val="00832361"/>
    <w:rsid w:val="00841ABF"/>
    <w:rsid w:val="00845172"/>
    <w:rsid w:val="008468E7"/>
    <w:rsid w:val="008539CA"/>
    <w:rsid w:val="008546F0"/>
    <w:rsid w:val="0086049D"/>
    <w:rsid w:val="00860B18"/>
    <w:rsid w:val="00861CC9"/>
    <w:rsid w:val="00864D1E"/>
    <w:rsid w:val="008662CA"/>
    <w:rsid w:val="008738DE"/>
    <w:rsid w:val="00875438"/>
    <w:rsid w:val="00875F23"/>
    <w:rsid w:val="008803E6"/>
    <w:rsid w:val="00881016"/>
    <w:rsid w:val="008830B3"/>
    <w:rsid w:val="00883418"/>
    <w:rsid w:val="00885BDB"/>
    <w:rsid w:val="00886959"/>
    <w:rsid w:val="00892279"/>
    <w:rsid w:val="008A0277"/>
    <w:rsid w:val="008A03ED"/>
    <w:rsid w:val="008A5D2F"/>
    <w:rsid w:val="008B1A20"/>
    <w:rsid w:val="008B54AF"/>
    <w:rsid w:val="008C0DD1"/>
    <w:rsid w:val="008C4D08"/>
    <w:rsid w:val="008C7C3E"/>
    <w:rsid w:val="008D24F3"/>
    <w:rsid w:val="008D310C"/>
    <w:rsid w:val="008D31D0"/>
    <w:rsid w:val="008D4EBC"/>
    <w:rsid w:val="008D6CF7"/>
    <w:rsid w:val="008E257C"/>
    <w:rsid w:val="008E7743"/>
    <w:rsid w:val="008F071D"/>
    <w:rsid w:val="008F233F"/>
    <w:rsid w:val="008F2828"/>
    <w:rsid w:val="008F3965"/>
    <w:rsid w:val="008F4565"/>
    <w:rsid w:val="008F7148"/>
    <w:rsid w:val="00903985"/>
    <w:rsid w:val="009123D5"/>
    <w:rsid w:val="009219D7"/>
    <w:rsid w:val="00921BA4"/>
    <w:rsid w:val="00921F64"/>
    <w:rsid w:val="00922871"/>
    <w:rsid w:val="009249C6"/>
    <w:rsid w:val="0092765A"/>
    <w:rsid w:val="00930669"/>
    <w:rsid w:val="0093378E"/>
    <w:rsid w:val="0093524C"/>
    <w:rsid w:val="00936368"/>
    <w:rsid w:val="00940D3F"/>
    <w:rsid w:val="0094157B"/>
    <w:rsid w:val="00942184"/>
    <w:rsid w:val="00942854"/>
    <w:rsid w:val="00952E5D"/>
    <w:rsid w:val="00952F17"/>
    <w:rsid w:val="00954741"/>
    <w:rsid w:val="00961805"/>
    <w:rsid w:val="00961B52"/>
    <w:rsid w:val="00961DCE"/>
    <w:rsid w:val="00981AAB"/>
    <w:rsid w:val="00986F1F"/>
    <w:rsid w:val="00987C05"/>
    <w:rsid w:val="00994D90"/>
    <w:rsid w:val="00996771"/>
    <w:rsid w:val="009A05EC"/>
    <w:rsid w:val="009A25DD"/>
    <w:rsid w:val="009A4051"/>
    <w:rsid w:val="009A6676"/>
    <w:rsid w:val="009B58E4"/>
    <w:rsid w:val="009B70E8"/>
    <w:rsid w:val="009E24F4"/>
    <w:rsid w:val="009E4255"/>
    <w:rsid w:val="009E4453"/>
    <w:rsid w:val="009E5B0D"/>
    <w:rsid w:val="009F2F26"/>
    <w:rsid w:val="009F34AA"/>
    <w:rsid w:val="009F5CF6"/>
    <w:rsid w:val="009F7306"/>
    <w:rsid w:val="00A01391"/>
    <w:rsid w:val="00A024F3"/>
    <w:rsid w:val="00A067E0"/>
    <w:rsid w:val="00A07F8F"/>
    <w:rsid w:val="00A1662F"/>
    <w:rsid w:val="00A20515"/>
    <w:rsid w:val="00A20A03"/>
    <w:rsid w:val="00A20E38"/>
    <w:rsid w:val="00A248A1"/>
    <w:rsid w:val="00A26BDE"/>
    <w:rsid w:val="00A30A02"/>
    <w:rsid w:val="00A30F9D"/>
    <w:rsid w:val="00A347E9"/>
    <w:rsid w:val="00A43631"/>
    <w:rsid w:val="00A46165"/>
    <w:rsid w:val="00A47859"/>
    <w:rsid w:val="00A53167"/>
    <w:rsid w:val="00A55126"/>
    <w:rsid w:val="00A55718"/>
    <w:rsid w:val="00A60439"/>
    <w:rsid w:val="00A61240"/>
    <w:rsid w:val="00A614EE"/>
    <w:rsid w:val="00A63543"/>
    <w:rsid w:val="00A657AD"/>
    <w:rsid w:val="00A65C50"/>
    <w:rsid w:val="00A70503"/>
    <w:rsid w:val="00A777C3"/>
    <w:rsid w:val="00A83421"/>
    <w:rsid w:val="00A86C01"/>
    <w:rsid w:val="00A87706"/>
    <w:rsid w:val="00A94404"/>
    <w:rsid w:val="00A9647D"/>
    <w:rsid w:val="00A9786F"/>
    <w:rsid w:val="00A97934"/>
    <w:rsid w:val="00AA0F2A"/>
    <w:rsid w:val="00AA13AA"/>
    <w:rsid w:val="00AA203D"/>
    <w:rsid w:val="00AA5F61"/>
    <w:rsid w:val="00AA6B52"/>
    <w:rsid w:val="00AA7DCC"/>
    <w:rsid w:val="00AB297D"/>
    <w:rsid w:val="00AB6031"/>
    <w:rsid w:val="00AB604D"/>
    <w:rsid w:val="00AB6B58"/>
    <w:rsid w:val="00AB6C1C"/>
    <w:rsid w:val="00AC3453"/>
    <w:rsid w:val="00AC37A8"/>
    <w:rsid w:val="00AC430F"/>
    <w:rsid w:val="00AC7933"/>
    <w:rsid w:val="00AD088D"/>
    <w:rsid w:val="00AD3B56"/>
    <w:rsid w:val="00AD7162"/>
    <w:rsid w:val="00AD7E91"/>
    <w:rsid w:val="00AF09EA"/>
    <w:rsid w:val="00AF3E2C"/>
    <w:rsid w:val="00AF41FD"/>
    <w:rsid w:val="00AF49E7"/>
    <w:rsid w:val="00B0113F"/>
    <w:rsid w:val="00B01374"/>
    <w:rsid w:val="00B2141B"/>
    <w:rsid w:val="00B21633"/>
    <w:rsid w:val="00B2165A"/>
    <w:rsid w:val="00B22D78"/>
    <w:rsid w:val="00B24068"/>
    <w:rsid w:val="00B24884"/>
    <w:rsid w:val="00B3234E"/>
    <w:rsid w:val="00B37FA7"/>
    <w:rsid w:val="00B40F10"/>
    <w:rsid w:val="00B4143E"/>
    <w:rsid w:val="00B47DEB"/>
    <w:rsid w:val="00B52A20"/>
    <w:rsid w:val="00B542FF"/>
    <w:rsid w:val="00B55CDF"/>
    <w:rsid w:val="00B65BD9"/>
    <w:rsid w:val="00B70411"/>
    <w:rsid w:val="00B75205"/>
    <w:rsid w:val="00B758CA"/>
    <w:rsid w:val="00B75DB9"/>
    <w:rsid w:val="00B80CEF"/>
    <w:rsid w:val="00B83562"/>
    <w:rsid w:val="00B85D87"/>
    <w:rsid w:val="00BA21D8"/>
    <w:rsid w:val="00BA3FA6"/>
    <w:rsid w:val="00BA7084"/>
    <w:rsid w:val="00BA770B"/>
    <w:rsid w:val="00BB3B2E"/>
    <w:rsid w:val="00BB4BFC"/>
    <w:rsid w:val="00BC10AB"/>
    <w:rsid w:val="00BC3BB0"/>
    <w:rsid w:val="00BC5539"/>
    <w:rsid w:val="00BD04B2"/>
    <w:rsid w:val="00BD41E7"/>
    <w:rsid w:val="00BD4A50"/>
    <w:rsid w:val="00BD6676"/>
    <w:rsid w:val="00BE2FB4"/>
    <w:rsid w:val="00BE3B57"/>
    <w:rsid w:val="00BE4B8A"/>
    <w:rsid w:val="00BE7E5C"/>
    <w:rsid w:val="00BF01EA"/>
    <w:rsid w:val="00BF1069"/>
    <w:rsid w:val="00BF362B"/>
    <w:rsid w:val="00BF4083"/>
    <w:rsid w:val="00BF4B2F"/>
    <w:rsid w:val="00BF6A10"/>
    <w:rsid w:val="00C00F12"/>
    <w:rsid w:val="00C10CC0"/>
    <w:rsid w:val="00C17832"/>
    <w:rsid w:val="00C17DA9"/>
    <w:rsid w:val="00C22FF3"/>
    <w:rsid w:val="00C26646"/>
    <w:rsid w:val="00C30D28"/>
    <w:rsid w:val="00C3143C"/>
    <w:rsid w:val="00C322A2"/>
    <w:rsid w:val="00C3303F"/>
    <w:rsid w:val="00C3567B"/>
    <w:rsid w:val="00C41F66"/>
    <w:rsid w:val="00C42C76"/>
    <w:rsid w:val="00C4613A"/>
    <w:rsid w:val="00C52E41"/>
    <w:rsid w:val="00C5322F"/>
    <w:rsid w:val="00C558B4"/>
    <w:rsid w:val="00C57A0B"/>
    <w:rsid w:val="00C6214E"/>
    <w:rsid w:val="00C642E6"/>
    <w:rsid w:val="00C74677"/>
    <w:rsid w:val="00C75492"/>
    <w:rsid w:val="00C7621B"/>
    <w:rsid w:val="00C8040A"/>
    <w:rsid w:val="00C833F7"/>
    <w:rsid w:val="00C87066"/>
    <w:rsid w:val="00C9062C"/>
    <w:rsid w:val="00C94389"/>
    <w:rsid w:val="00CA0574"/>
    <w:rsid w:val="00CA0EAD"/>
    <w:rsid w:val="00CA0EE4"/>
    <w:rsid w:val="00CA4FF1"/>
    <w:rsid w:val="00CA6908"/>
    <w:rsid w:val="00CB4205"/>
    <w:rsid w:val="00CB7FFC"/>
    <w:rsid w:val="00CC05E5"/>
    <w:rsid w:val="00CC10AD"/>
    <w:rsid w:val="00CD05CA"/>
    <w:rsid w:val="00CD3836"/>
    <w:rsid w:val="00CE048B"/>
    <w:rsid w:val="00CE0BC5"/>
    <w:rsid w:val="00CE4A97"/>
    <w:rsid w:val="00CF0284"/>
    <w:rsid w:val="00CF1A20"/>
    <w:rsid w:val="00CF62A4"/>
    <w:rsid w:val="00CF74E6"/>
    <w:rsid w:val="00CF7B75"/>
    <w:rsid w:val="00D01430"/>
    <w:rsid w:val="00D026BE"/>
    <w:rsid w:val="00D068BF"/>
    <w:rsid w:val="00D107E7"/>
    <w:rsid w:val="00D10FE7"/>
    <w:rsid w:val="00D1179C"/>
    <w:rsid w:val="00D14B38"/>
    <w:rsid w:val="00D26873"/>
    <w:rsid w:val="00D31031"/>
    <w:rsid w:val="00D320F9"/>
    <w:rsid w:val="00D32F23"/>
    <w:rsid w:val="00D42060"/>
    <w:rsid w:val="00D565B8"/>
    <w:rsid w:val="00D57AF2"/>
    <w:rsid w:val="00D60FE3"/>
    <w:rsid w:val="00D61CD9"/>
    <w:rsid w:val="00D63002"/>
    <w:rsid w:val="00D67E61"/>
    <w:rsid w:val="00D709A2"/>
    <w:rsid w:val="00D7323F"/>
    <w:rsid w:val="00D910F1"/>
    <w:rsid w:val="00D92D3C"/>
    <w:rsid w:val="00D9330A"/>
    <w:rsid w:val="00D933AE"/>
    <w:rsid w:val="00D957BA"/>
    <w:rsid w:val="00D95E66"/>
    <w:rsid w:val="00D96965"/>
    <w:rsid w:val="00DA4532"/>
    <w:rsid w:val="00DA45CC"/>
    <w:rsid w:val="00DA6474"/>
    <w:rsid w:val="00DA7300"/>
    <w:rsid w:val="00DC0E63"/>
    <w:rsid w:val="00DC1FE8"/>
    <w:rsid w:val="00DC5506"/>
    <w:rsid w:val="00DD0C21"/>
    <w:rsid w:val="00DD539A"/>
    <w:rsid w:val="00DD553B"/>
    <w:rsid w:val="00DD5AD3"/>
    <w:rsid w:val="00DD7D8E"/>
    <w:rsid w:val="00DE2ED1"/>
    <w:rsid w:val="00DE33C4"/>
    <w:rsid w:val="00DE3B56"/>
    <w:rsid w:val="00DE7B6F"/>
    <w:rsid w:val="00DF40CF"/>
    <w:rsid w:val="00DF5A41"/>
    <w:rsid w:val="00DF7E52"/>
    <w:rsid w:val="00E0103C"/>
    <w:rsid w:val="00E0380C"/>
    <w:rsid w:val="00E042C9"/>
    <w:rsid w:val="00E1010F"/>
    <w:rsid w:val="00E12070"/>
    <w:rsid w:val="00E177EF"/>
    <w:rsid w:val="00E23CFA"/>
    <w:rsid w:val="00E24274"/>
    <w:rsid w:val="00E268BF"/>
    <w:rsid w:val="00E279A8"/>
    <w:rsid w:val="00E30757"/>
    <w:rsid w:val="00E30F5A"/>
    <w:rsid w:val="00E33DB1"/>
    <w:rsid w:val="00E41194"/>
    <w:rsid w:val="00E43CCE"/>
    <w:rsid w:val="00E45CAE"/>
    <w:rsid w:val="00E45F21"/>
    <w:rsid w:val="00E52331"/>
    <w:rsid w:val="00E567F4"/>
    <w:rsid w:val="00E56A90"/>
    <w:rsid w:val="00E66D12"/>
    <w:rsid w:val="00E67524"/>
    <w:rsid w:val="00E6774A"/>
    <w:rsid w:val="00E678D8"/>
    <w:rsid w:val="00E67E0B"/>
    <w:rsid w:val="00E70951"/>
    <w:rsid w:val="00E709F9"/>
    <w:rsid w:val="00E70E4D"/>
    <w:rsid w:val="00E71215"/>
    <w:rsid w:val="00E71D0E"/>
    <w:rsid w:val="00E72409"/>
    <w:rsid w:val="00E759A4"/>
    <w:rsid w:val="00E84F47"/>
    <w:rsid w:val="00E90BBC"/>
    <w:rsid w:val="00E91956"/>
    <w:rsid w:val="00EA0690"/>
    <w:rsid w:val="00EA0AF2"/>
    <w:rsid w:val="00EA2B76"/>
    <w:rsid w:val="00EA2DF5"/>
    <w:rsid w:val="00EA392E"/>
    <w:rsid w:val="00EA51CB"/>
    <w:rsid w:val="00EB0B2B"/>
    <w:rsid w:val="00EB1033"/>
    <w:rsid w:val="00EB1730"/>
    <w:rsid w:val="00EB33A9"/>
    <w:rsid w:val="00EB5926"/>
    <w:rsid w:val="00ED1274"/>
    <w:rsid w:val="00ED2FFE"/>
    <w:rsid w:val="00ED4FCE"/>
    <w:rsid w:val="00EE0657"/>
    <w:rsid w:val="00EE1D20"/>
    <w:rsid w:val="00EE5839"/>
    <w:rsid w:val="00EE67FD"/>
    <w:rsid w:val="00EF43E3"/>
    <w:rsid w:val="00EF52C9"/>
    <w:rsid w:val="00F02511"/>
    <w:rsid w:val="00F03E03"/>
    <w:rsid w:val="00F04D9A"/>
    <w:rsid w:val="00F06374"/>
    <w:rsid w:val="00F10898"/>
    <w:rsid w:val="00F11F7D"/>
    <w:rsid w:val="00F127D4"/>
    <w:rsid w:val="00F13CC4"/>
    <w:rsid w:val="00F1479B"/>
    <w:rsid w:val="00F2184F"/>
    <w:rsid w:val="00F225D4"/>
    <w:rsid w:val="00F23FAE"/>
    <w:rsid w:val="00F245C4"/>
    <w:rsid w:val="00F26C98"/>
    <w:rsid w:val="00F32995"/>
    <w:rsid w:val="00F3497D"/>
    <w:rsid w:val="00F41D14"/>
    <w:rsid w:val="00F43166"/>
    <w:rsid w:val="00F44419"/>
    <w:rsid w:val="00F44873"/>
    <w:rsid w:val="00F5087E"/>
    <w:rsid w:val="00F51D28"/>
    <w:rsid w:val="00F60229"/>
    <w:rsid w:val="00F60891"/>
    <w:rsid w:val="00F60BAD"/>
    <w:rsid w:val="00F61E31"/>
    <w:rsid w:val="00F665F9"/>
    <w:rsid w:val="00F704A7"/>
    <w:rsid w:val="00F72805"/>
    <w:rsid w:val="00F7711A"/>
    <w:rsid w:val="00F77BB6"/>
    <w:rsid w:val="00F85CE3"/>
    <w:rsid w:val="00F90536"/>
    <w:rsid w:val="00F9089A"/>
    <w:rsid w:val="00F97646"/>
    <w:rsid w:val="00FA28C0"/>
    <w:rsid w:val="00FA3D10"/>
    <w:rsid w:val="00FA55EF"/>
    <w:rsid w:val="00FA5EC6"/>
    <w:rsid w:val="00FA5F69"/>
    <w:rsid w:val="00FA6FB5"/>
    <w:rsid w:val="00FA7856"/>
    <w:rsid w:val="00FA7A9C"/>
    <w:rsid w:val="00FB08EC"/>
    <w:rsid w:val="00FD1C48"/>
    <w:rsid w:val="00FD2D04"/>
    <w:rsid w:val="00FD4ABE"/>
    <w:rsid w:val="00FE2D0A"/>
    <w:rsid w:val="00FE380D"/>
    <w:rsid w:val="00FF0B66"/>
    <w:rsid w:val="00FF2D41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C1515C6C-0E1B-42A4-81CC-28E060E2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en-GB" w:bidi="en-GB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Times New Roman" w:hAnsi="Times New Roman"/>
      <w:b/>
      <w:sz w:val="24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Times New Roman" w:hAnsi="Times New Roman"/>
      <w:b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rPr>
      <w:rFonts w:ascii="Times New Roman" w:hAnsi="Times New Roman"/>
      <w:b/>
      <w:sz w:val="24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Plattetekst2">
    <w:name w:val="Body Text 2"/>
    <w:basedOn w:val="Standaard"/>
    <w:rPr>
      <w:sz w:val="24"/>
    </w:rPr>
  </w:style>
  <w:style w:type="character" w:styleId="Hyperlink">
    <w:name w:val="Hyperlink"/>
    <w:rPr>
      <w:color w:val="0000FF"/>
      <w:u w:val="single"/>
    </w:rPr>
  </w:style>
  <w:style w:type="paragraph" w:styleId="Ballontekst">
    <w:name w:val="Balloon Text"/>
    <w:basedOn w:val="Standaard"/>
    <w:semiHidden/>
    <w:rsid w:val="0029717D"/>
    <w:rPr>
      <w:rFonts w:ascii="Tahoma" w:hAnsi="Tahoma" w:cs="Tahoma"/>
      <w:sz w:val="16"/>
      <w:szCs w:val="16"/>
    </w:rPr>
  </w:style>
  <w:style w:type="paragraph" w:styleId="Plattetekst3">
    <w:name w:val="Body Text 3"/>
    <w:basedOn w:val="Standaard"/>
    <w:rsid w:val="008D4EBC"/>
    <w:pPr>
      <w:spacing w:after="120"/>
    </w:pPr>
    <w:rPr>
      <w:sz w:val="16"/>
      <w:szCs w:val="16"/>
    </w:rPr>
  </w:style>
  <w:style w:type="character" w:styleId="Verwijzingopmerking">
    <w:name w:val="annotation reference"/>
    <w:basedOn w:val="Standaardalinea-lettertype"/>
    <w:rsid w:val="009E4255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E4255"/>
  </w:style>
  <w:style w:type="character" w:customStyle="1" w:styleId="TekstopmerkingChar">
    <w:name w:val="Tekst opmerking Char"/>
    <w:basedOn w:val="Standaardalinea-lettertype"/>
    <w:link w:val="Tekstopmerking"/>
    <w:rsid w:val="009E4255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E425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9E4255"/>
    <w:rPr>
      <w:rFonts w:ascii="Arial" w:hAnsi="Arial"/>
      <w:b/>
      <w:bCs/>
    </w:rPr>
  </w:style>
  <w:style w:type="paragraph" w:styleId="Lijstalinea">
    <w:name w:val="List Paragraph"/>
    <w:basedOn w:val="Standaard"/>
    <w:uiPriority w:val="34"/>
    <w:qFormat/>
    <w:rsid w:val="007434ED"/>
    <w:pPr>
      <w:ind w:left="720"/>
      <w:contextualSpacing/>
    </w:pPr>
  </w:style>
  <w:style w:type="paragraph" w:styleId="Revisie">
    <w:name w:val="Revision"/>
    <w:hidden/>
    <w:uiPriority w:val="99"/>
    <w:semiHidden/>
    <w:rsid w:val="0027647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27DB3-6708-4947-9B11-5C075FE3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1689</Words>
  <Characters>9292</Characters>
  <Application>Microsoft Office Word</Application>
  <DocSecurity>4</DocSecurity>
  <Lines>77</Lines>
  <Paragraphs>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Levering start begin april:</vt:lpstr>
      <vt:lpstr>Levering start begin april:</vt:lpstr>
      <vt:lpstr>Levering start begin april:</vt:lpstr>
    </vt:vector>
  </TitlesOfParts>
  <Company>DAF Trucks N.V.</Company>
  <LinksUpToDate>false</LinksUpToDate>
  <CharactersWithSpaces>10960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Levering start begin april:</dc:title>
  <dc:creator>DAF Gebruiker</dc:creator>
  <cp:lastModifiedBy>Rutger Kerstiens</cp:lastModifiedBy>
  <cp:revision>2</cp:revision>
  <cp:lastPrinted>2014-09-08T12:29:00Z</cp:lastPrinted>
  <dcterms:created xsi:type="dcterms:W3CDTF">2018-09-13T07:51:00Z</dcterms:created>
  <dcterms:modified xsi:type="dcterms:W3CDTF">2018-09-13T07:51:00Z</dcterms:modified>
</cp:coreProperties>
</file>